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C0BA5">
      <w:pPr>
        <w:jc w:val="center"/>
        <w:rPr>
          <w:rFonts w:hint="eastAsia" w:ascii="楷体_GB2312" w:hAnsi="楷体_GB2312" w:eastAsia="楷体_GB2312" w:cs="楷体_GB2312"/>
          <w:b/>
          <w:bCs/>
          <w:sz w:val="72"/>
          <w:szCs w:val="72"/>
          <w:lang w:val="en-US" w:eastAsia="zh-CN"/>
        </w:rPr>
      </w:pPr>
    </w:p>
    <w:p w14:paraId="2C965455">
      <w:pPr>
        <w:jc w:val="center"/>
        <w:rPr>
          <w:rFonts w:hint="default" w:ascii="楷体_GB2312" w:hAnsi="楷体_GB2312" w:eastAsia="楷体_GB2312" w:cs="楷体_GB2312"/>
          <w:b/>
          <w:bCs/>
          <w:sz w:val="72"/>
          <w:szCs w:val="72"/>
          <w:lang w:val="en-US" w:eastAsia="zh-CN"/>
        </w:rPr>
      </w:pPr>
      <w:r>
        <w:rPr>
          <w:rFonts w:hint="eastAsia" w:ascii="楷体_GB2312" w:hAnsi="楷体_GB2312" w:eastAsia="楷体_GB2312" w:cs="楷体_GB2312"/>
          <w:b/>
          <w:bCs/>
          <w:sz w:val="72"/>
          <w:szCs w:val="72"/>
          <w:lang w:val="en-US" w:eastAsia="zh-CN"/>
        </w:rPr>
        <w:t>阜阳市肿瘤医院静配中心输液瓶签</w:t>
      </w:r>
      <w:r>
        <w:rPr>
          <w:rFonts w:hint="eastAsia" w:ascii="楷体_GB2312" w:hAnsi="楷体_GB2312" w:eastAsia="楷体_GB2312" w:cs="楷体_GB2312"/>
          <w:b/>
          <w:bCs/>
          <w:sz w:val="72"/>
          <w:szCs w:val="72"/>
          <w:lang w:val="en-US" w:eastAsia="zh-CN"/>
        </w:rPr>
        <w:t>采购项目</w:t>
      </w:r>
      <w:r>
        <w:rPr>
          <w:rFonts w:hint="eastAsia" w:ascii="楷体_GB2312" w:hAnsi="楷体_GB2312" w:eastAsia="楷体_GB2312" w:cs="楷体_GB2312"/>
          <w:b/>
          <w:bCs/>
          <w:sz w:val="72"/>
          <w:szCs w:val="72"/>
          <w:lang w:val="en-US" w:eastAsia="zh-CN"/>
        </w:rPr>
        <w:t>（</w:t>
      </w:r>
      <w:r>
        <w:rPr>
          <w:rFonts w:hint="eastAsia" w:ascii="楷体_GB2312" w:hAnsi="楷体_GB2312" w:eastAsia="楷体_GB2312" w:cs="楷体_GB2312"/>
          <w:b/>
          <w:bCs/>
          <w:sz w:val="72"/>
          <w:szCs w:val="72"/>
          <w:lang w:val="en-US" w:eastAsia="zh-CN"/>
        </w:rPr>
        <w:t>二次）</w:t>
      </w:r>
    </w:p>
    <w:p w14:paraId="1956E615">
      <w:pPr>
        <w:jc w:val="center"/>
        <w:rPr>
          <w:rFonts w:hint="eastAsia" w:ascii="楷体_GB2312" w:hAnsi="楷体_GB2312" w:eastAsia="楷体_GB2312" w:cs="楷体_GB2312"/>
          <w:b/>
          <w:bCs/>
          <w:sz w:val="72"/>
          <w:szCs w:val="72"/>
          <w:lang w:val="en-US" w:eastAsia="zh-CN"/>
        </w:rPr>
      </w:pPr>
    </w:p>
    <w:p w14:paraId="04C4845F">
      <w:pPr>
        <w:spacing w:line="560" w:lineRule="exact"/>
        <w:rPr>
          <w:rFonts w:ascii="仿宋_GB2312" w:hAnsi="仿宋_GB2312" w:eastAsia="仿宋_GB2312" w:cs="仿宋_GB2312"/>
          <w:sz w:val="32"/>
          <w:szCs w:val="32"/>
        </w:rPr>
      </w:pPr>
    </w:p>
    <w:p w14:paraId="3CCD795B">
      <w:pPr>
        <w:spacing w:line="560" w:lineRule="exact"/>
        <w:rPr>
          <w:rFonts w:ascii="仿宋_GB2312" w:hAnsi="仿宋_GB2312" w:eastAsia="仿宋_GB2312" w:cs="仿宋_GB2312"/>
          <w:sz w:val="32"/>
          <w:szCs w:val="32"/>
        </w:rPr>
      </w:pPr>
    </w:p>
    <w:p w14:paraId="6EAD5B8F">
      <w:pPr>
        <w:jc w:val="center"/>
        <w:rPr>
          <w:rFonts w:ascii="楷体_GB2312" w:hAnsi="楷体_GB2312" w:eastAsia="楷体_GB2312" w:cs="楷体_GB2312"/>
          <w:b/>
          <w:bCs/>
          <w:sz w:val="72"/>
          <w:szCs w:val="72"/>
        </w:rPr>
      </w:pPr>
      <w:r>
        <w:rPr>
          <w:rFonts w:hint="eastAsia" w:ascii="楷体_GB2312" w:hAnsi="楷体_GB2312" w:eastAsia="楷体_GB2312" w:cs="楷体_GB2312"/>
          <w:b/>
          <w:bCs/>
          <w:sz w:val="72"/>
          <w:szCs w:val="72"/>
        </w:rPr>
        <w:t>询比文件</w:t>
      </w:r>
    </w:p>
    <w:p w14:paraId="4F34C549">
      <w:pPr>
        <w:spacing w:line="560" w:lineRule="exact"/>
        <w:jc w:val="center"/>
        <w:rPr>
          <w:rFonts w:ascii="仿宋_GB2312" w:hAnsi="仿宋_GB2312" w:eastAsia="仿宋_GB2312" w:cs="仿宋_GB2312"/>
          <w:sz w:val="32"/>
          <w:szCs w:val="32"/>
        </w:rPr>
      </w:pPr>
    </w:p>
    <w:p w14:paraId="0C9824E3">
      <w:pPr>
        <w:spacing w:line="560" w:lineRule="exact"/>
        <w:jc w:val="center"/>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招标编号：</w:t>
      </w:r>
      <w:r>
        <w:rPr>
          <w:rFonts w:hint="eastAsia" w:ascii="仿宋" w:hAnsi="仿宋" w:eastAsia="仿宋" w:cs="仿宋"/>
          <w:color w:val="000000"/>
          <w:spacing w:val="15"/>
          <w:sz w:val="30"/>
          <w:szCs w:val="30"/>
          <w:lang w:val="en-US" w:eastAsia="zh-CN"/>
        </w:rPr>
        <w:t>ZLYYCG-2025005</w:t>
      </w:r>
    </w:p>
    <w:p w14:paraId="2AD376A3">
      <w:pPr>
        <w:spacing w:line="560" w:lineRule="exact"/>
        <w:jc w:val="left"/>
        <w:rPr>
          <w:rFonts w:ascii="仿宋_GB2312" w:hAnsi="仿宋_GB2312" w:eastAsia="仿宋_GB2312" w:cs="仿宋_GB2312"/>
          <w:sz w:val="32"/>
          <w:szCs w:val="32"/>
        </w:rPr>
      </w:pPr>
    </w:p>
    <w:p w14:paraId="1CE48A1A">
      <w:pPr>
        <w:spacing w:line="560" w:lineRule="exact"/>
        <w:jc w:val="center"/>
        <w:rPr>
          <w:rFonts w:ascii="仿宋_GB2312" w:hAnsi="仿宋_GB2312" w:eastAsia="仿宋_GB2312" w:cs="仿宋_GB2312"/>
          <w:sz w:val="32"/>
          <w:szCs w:val="32"/>
        </w:rPr>
      </w:pPr>
    </w:p>
    <w:p w14:paraId="020D87D1">
      <w:pPr>
        <w:spacing w:line="560" w:lineRule="exact"/>
        <w:jc w:val="center"/>
        <w:rPr>
          <w:rFonts w:ascii="仿宋_GB2312" w:hAnsi="仿宋_GB2312" w:eastAsia="仿宋_GB2312" w:cs="仿宋_GB2312"/>
          <w:sz w:val="32"/>
          <w:szCs w:val="32"/>
        </w:rPr>
      </w:pPr>
    </w:p>
    <w:p w14:paraId="34CD1DBB">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：阜阳市肿瘤医院</w:t>
      </w:r>
    </w:p>
    <w:p w14:paraId="7F3D92F7">
      <w:pPr>
        <w:spacing w:line="560" w:lineRule="exact"/>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编制时间：202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p>
    <w:p w14:paraId="44527F82">
      <w:pPr>
        <w:spacing w:line="560" w:lineRule="exact"/>
        <w:jc w:val="center"/>
        <w:rPr>
          <w:rFonts w:ascii="黑体" w:hAnsi="黑体" w:eastAsia="黑体" w:cs="黑体"/>
          <w:sz w:val="44"/>
          <w:szCs w:val="44"/>
        </w:rPr>
        <w:sectPr>
          <w:headerReference r:id="rId3" w:type="default"/>
          <w:pgSz w:w="11906" w:h="16838"/>
          <w:pgMar w:top="1440" w:right="964" w:bottom="850" w:left="1417" w:header="851" w:footer="992" w:gutter="0"/>
          <w:cols w:space="0" w:num="1"/>
          <w:docGrid w:type="lines" w:linePitch="312" w:charSpace="0"/>
        </w:sectPr>
      </w:pPr>
    </w:p>
    <w:p w14:paraId="50474C04">
      <w:pPr>
        <w:spacing w:line="560" w:lineRule="exact"/>
        <w:jc w:val="both"/>
        <w:rPr>
          <w:rFonts w:ascii="黑体" w:hAnsi="黑体" w:eastAsia="黑体" w:cs="黑体"/>
          <w:sz w:val="44"/>
          <w:szCs w:val="44"/>
        </w:rPr>
      </w:pPr>
    </w:p>
    <w:p w14:paraId="157E8640">
      <w:pPr>
        <w:spacing w:line="560" w:lineRule="exact"/>
        <w:jc w:val="center"/>
        <w:rPr>
          <w:rFonts w:ascii="黑体" w:hAnsi="黑体" w:eastAsia="黑体" w:cs="黑体"/>
          <w:sz w:val="44"/>
          <w:szCs w:val="44"/>
        </w:rPr>
      </w:pPr>
      <w:r>
        <w:rPr>
          <w:rFonts w:hint="eastAsia" w:ascii="黑体" w:hAnsi="黑体" w:eastAsia="黑体" w:cs="黑体"/>
          <w:sz w:val="44"/>
          <w:szCs w:val="44"/>
        </w:rPr>
        <w:t>目录</w:t>
      </w:r>
    </w:p>
    <w:sdt>
      <w:sdtPr>
        <w:rPr>
          <w:rFonts w:ascii="Calibri" w:hAnsi="Calibri" w:eastAsia="宋体" w:cs="Times New Roman"/>
          <w:color w:val="auto"/>
          <w:kern w:val="2"/>
          <w:sz w:val="21"/>
          <w:szCs w:val="22"/>
          <w:lang w:val="zh-CN"/>
        </w:rPr>
        <w:id w:val="-619373010"/>
        <w:docPartObj>
          <w:docPartGallery w:val="Table of Contents"/>
          <w:docPartUnique/>
        </w:docPartObj>
      </w:sdtPr>
      <w:sdtEndPr>
        <w:rPr>
          <w:rFonts w:ascii="Calibri" w:hAnsi="Calibri" w:eastAsia="宋体" w:cs="Times New Roman"/>
          <w:b/>
          <w:bCs/>
          <w:color w:val="auto"/>
          <w:kern w:val="2"/>
          <w:sz w:val="21"/>
          <w:szCs w:val="22"/>
          <w:lang w:val="zh-CN"/>
        </w:rPr>
      </w:sdtEndPr>
      <w:sdtContent>
        <w:p w14:paraId="0AEAE147">
          <w:pPr>
            <w:pStyle w:val="42"/>
          </w:pPr>
        </w:p>
        <w:p w14:paraId="36B67CB4">
          <w:pPr>
            <w:pStyle w:val="15"/>
            <w:tabs>
              <w:tab w:val="right" w:leader="dot" w:pos="9525"/>
            </w:tabs>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TOC \o "1-3" \h \z \u </w:instrText>
          </w:r>
          <w:r>
            <w:rPr>
              <w:rFonts w:hint="eastAsia" w:ascii="黑体" w:hAnsi="黑体" w:eastAsia="黑体" w:cs="黑体"/>
              <w:sz w:val="30"/>
              <w:szCs w:val="30"/>
            </w:rPr>
            <w:fldChar w:fldCharType="separate"/>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_Toc1216 </w:instrText>
          </w:r>
          <w:r>
            <w:rPr>
              <w:rFonts w:hint="eastAsia" w:ascii="黑体" w:hAnsi="黑体" w:eastAsia="黑体" w:cs="黑体"/>
              <w:sz w:val="30"/>
              <w:szCs w:val="30"/>
            </w:rPr>
            <w:fldChar w:fldCharType="separate"/>
          </w:r>
          <w:r>
            <w:rPr>
              <w:rFonts w:hint="eastAsia" w:ascii="黑体" w:hAnsi="黑体" w:eastAsia="黑体" w:cs="黑体"/>
              <w:bCs/>
              <w:sz w:val="30"/>
              <w:szCs w:val="30"/>
            </w:rPr>
            <w:t>第一章 询比公告</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_Toc1216 \h </w:instrText>
          </w:r>
          <w:r>
            <w:rPr>
              <w:rFonts w:hint="eastAsia" w:ascii="黑体" w:hAnsi="黑体" w:eastAsia="黑体" w:cs="黑体"/>
              <w:sz w:val="30"/>
              <w:szCs w:val="30"/>
            </w:rPr>
            <w:fldChar w:fldCharType="separate"/>
          </w:r>
          <w:r>
            <w:rPr>
              <w:rFonts w:hint="eastAsia" w:ascii="黑体" w:hAnsi="黑体" w:eastAsia="黑体" w:cs="黑体"/>
              <w:sz w:val="30"/>
              <w:szCs w:val="30"/>
            </w:rPr>
            <w:t>1</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14:paraId="330D3D87">
          <w:pPr>
            <w:pStyle w:val="15"/>
            <w:tabs>
              <w:tab w:val="right" w:leader="dot" w:pos="9525"/>
            </w:tabs>
            <w:rPr>
              <w:rFonts w:hint="eastAsia" w:ascii="黑体" w:hAnsi="黑体" w:eastAsia="黑体" w:cs="黑体"/>
              <w:sz w:val="30"/>
              <w:szCs w:val="30"/>
            </w:rPr>
          </w:pPr>
          <w:r>
            <w:rPr>
              <w:rFonts w:hint="eastAsia" w:ascii="黑体" w:hAnsi="黑体" w:eastAsia="黑体" w:cs="黑体"/>
              <w:bCs/>
              <w:sz w:val="30"/>
              <w:szCs w:val="30"/>
              <w:lang w:val="zh-CN"/>
            </w:rPr>
            <w:fldChar w:fldCharType="begin"/>
          </w:r>
          <w:r>
            <w:rPr>
              <w:rFonts w:hint="eastAsia" w:ascii="黑体" w:hAnsi="黑体" w:eastAsia="黑体" w:cs="黑体"/>
              <w:bCs/>
              <w:sz w:val="30"/>
              <w:szCs w:val="30"/>
              <w:lang w:val="zh-CN"/>
            </w:rPr>
            <w:instrText xml:space="preserve"> HYPERLINK \l _Toc7777 </w:instrText>
          </w:r>
          <w:r>
            <w:rPr>
              <w:rFonts w:hint="eastAsia" w:ascii="黑体" w:hAnsi="黑体" w:eastAsia="黑体" w:cs="黑体"/>
              <w:bCs/>
              <w:sz w:val="30"/>
              <w:szCs w:val="30"/>
              <w:lang w:val="zh-CN"/>
            </w:rPr>
            <w:fldChar w:fldCharType="separate"/>
          </w:r>
          <w:r>
            <w:rPr>
              <w:rFonts w:hint="eastAsia" w:ascii="黑体" w:hAnsi="黑体" w:eastAsia="黑体" w:cs="黑体"/>
              <w:bCs/>
              <w:sz w:val="30"/>
              <w:szCs w:val="30"/>
            </w:rPr>
            <w:t>第二章  </w:t>
          </w:r>
          <w:r>
            <w:rPr>
              <w:rFonts w:hint="eastAsia" w:ascii="黑体" w:hAnsi="黑体" w:eastAsia="黑体" w:cs="黑体"/>
              <w:bCs/>
              <w:sz w:val="30"/>
              <w:szCs w:val="30"/>
              <w:lang w:eastAsia="zh-CN"/>
            </w:rPr>
            <w:t>供应商</w:t>
          </w:r>
          <w:r>
            <w:rPr>
              <w:rFonts w:hint="eastAsia" w:ascii="黑体" w:hAnsi="黑体" w:eastAsia="黑体" w:cs="黑体"/>
              <w:bCs/>
              <w:sz w:val="30"/>
              <w:szCs w:val="30"/>
            </w:rPr>
            <w:t>须知</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_Toc7777 \h </w:instrText>
          </w:r>
          <w:r>
            <w:rPr>
              <w:rFonts w:hint="eastAsia" w:ascii="黑体" w:hAnsi="黑体" w:eastAsia="黑体" w:cs="黑体"/>
              <w:sz w:val="30"/>
              <w:szCs w:val="30"/>
            </w:rPr>
            <w:fldChar w:fldCharType="separate"/>
          </w:r>
          <w:r>
            <w:rPr>
              <w:rFonts w:hint="eastAsia" w:ascii="黑体" w:hAnsi="黑体" w:eastAsia="黑体" w:cs="黑体"/>
              <w:sz w:val="30"/>
              <w:szCs w:val="30"/>
            </w:rPr>
            <w:t>5</w:t>
          </w:r>
          <w:r>
            <w:rPr>
              <w:rFonts w:hint="eastAsia" w:ascii="黑体" w:hAnsi="黑体" w:eastAsia="黑体" w:cs="黑体"/>
              <w:sz w:val="30"/>
              <w:szCs w:val="30"/>
            </w:rPr>
            <w:fldChar w:fldCharType="end"/>
          </w:r>
          <w:r>
            <w:rPr>
              <w:rFonts w:hint="eastAsia" w:ascii="黑体" w:hAnsi="黑体" w:eastAsia="黑体" w:cs="黑体"/>
              <w:bCs/>
              <w:sz w:val="30"/>
              <w:szCs w:val="30"/>
              <w:lang w:val="zh-CN"/>
            </w:rPr>
            <w:fldChar w:fldCharType="end"/>
          </w:r>
        </w:p>
        <w:p w14:paraId="1A537087">
          <w:pPr>
            <w:pStyle w:val="15"/>
            <w:tabs>
              <w:tab w:val="right" w:leader="dot" w:pos="9525"/>
            </w:tabs>
            <w:rPr>
              <w:rFonts w:hint="eastAsia" w:ascii="黑体" w:hAnsi="黑体" w:eastAsia="黑体" w:cs="黑体"/>
              <w:sz w:val="30"/>
              <w:szCs w:val="30"/>
            </w:rPr>
          </w:pPr>
          <w:r>
            <w:rPr>
              <w:rFonts w:hint="eastAsia" w:ascii="黑体" w:hAnsi="黑体" w:eastAsia="黑体" w:cs="黑体"/>
              <w:bCs/>
              <w:sz w:val="30"/>
              <w:szCs w:val="30"/>
              <w:lang w:val="zh-CN"/>
            </w:rPr>
            <w:fldChar w:fldCharType="begin"/>
          </w:r>
          <w:r>
            <w:rPr>
              <w:rFonts w:hint="eastAsia" w:ascii="黑体" w:hAnsi="黑体" w:eastAsia="黑体" w:cs="黑体"/>
              <w:bCs/>
              <w:sz w:val="30"/>
              <w:szCs w:val="30"/>
              <w:lang w:val="zh-CN"/>
            </w:rPr>
            <w:instrText xml:space="preserve"> HYPERLINK \l _Toc27855 </w:instrText>
          </w:r>
          <w:r>
            <w:rPr>
              <w:rFonts w:hint="eastAsia" w:ascii="黑体" w:hAnsi="黑体" w:eastAsia="黑体" w:cs="黑体"/>
              <w:bCs/>
              <w:sz w:val="30"/>
              <w:szCs w:val="30"/>
              <w:lang w:val="zh-CN"/>
            </w:rPr>
            <w:fldChar w:fldCharType="separate"/>
          </w:r>
          <w:r>
            <w:rPr>
              <w:rFonts w:hint="eastAsia" w:ascii="黑体" w:hAnsi="黑体" w:eastAsia="黑体" w:cs="黑体"/>
              <w:bCs/>
              <w:sz w:val="30"/>
              <w:szCs w:val="30"/>
            </w:rPr>
            <w:t xml:space="preserve">第三章 </w:t>
          </w:r>
          <w:r>
            <w:rPr>
              <w:rFonts w:hint="eastAsia" w:ascii="黑体" w:hAnsi="黑体" w:eastAsia="黑体" w:cs="黑体"/>
              <w:bCs/>
              <w:sz w:val="30"/>
              <w:szCs w:val="30"/>
              <w:lang w:eastAsia="zh-CN"/>
            </w:rPr>
            <w:t>服务</w:t>
          </w:r>
          <w:r>
            <w:rPr>
              <w:rFonts w:hint="eastAsia" w:ascii="黑体" w:hAnsi="黑体" w:eastAsia="黑体" w:cs="黑体"/>
              <w:bCs/>
              <w:sz w:val="30"/>
              <w:szCs w:val="30"/>
            </w:rPr>
            <w:t>需求</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_Toc27855 \h </w:instrText>
          </w:r>
          <w:r>
            <w:rPr>
              <w:rFonts w:hint="eastAsia" w:ascii="黑体" w:hAnsi="黑体" w:eastAsia="黑体" w:cs="黑体"/>
              <w:sz w:val="30"/>
              <w:szCs w:val="30"/>
            </w:rPr>
            <w:fldChar w:fldCharType="separate"/>
          </w:r>
          <w:r>
            <w:rPr>
              <w:rFonts w:hint="eastAsia" w:ascii="黑体" w:hAnsi="黑体" w:eastAsia="黑体" w:cs="黑体"/>
              <w:sz w:val="30"/>
              <w:szCs w:val="30"/>
            </w:rPr>
            <w:t>10</w:t>
          </w:r>
          <w:r>
            <w:rPr>
              <w:rFonts w:hint="eastAsia" w:ascii="黑体" w:hAnsi="黑体" w:eastAsia="黑体" w:cs="黑体"/>
              <w:sz w:val="30"/>
              <w:szCs w:val="30"/>
            </w:rPr>
            <w:fldChar w:fldCharType="end"/>
          </w:r>
          <w:r>
            <w:rPr>
              <w:rFonts w:hint="eastAsia" w:ascii="黑体" w:hAnsi="黑体" w:eastAsia="黑体" w:cs="黑体"/>
              <w:bCs/>
              <w:sz w:val="30"/>
              <w:szCs w:val="30"/>
              <w:lang w:val="zh-CN"/>
            </w:rPr>
            <w:fldChar w:fldCharType="end"/>
          </w:r>
        </w:p>
        <w:p w14:paraId="241D56B8">
          <w:pPr>
            <w:pStyle w:val="15"/>
            <w:tabs>
              <w:tab w:val="right" w:leader="dot" w:pos="9525"/>
            </w:tabs>
            <w:rPr>
              <w:rFonts w:hint="eastAsia" w:ascii="黑体" w:hAnsi="黑体" w:eastAsia="黑体" w:cs="黑体"/>
              <w:sz w:val="30"/>
              <w:szCs w:val="30"/>
            </w:rPr>
          </w:pPr>
          <w:r>
            <w:rPr>
              <w:rFonts w:hint="eastAsia" w:ascii="黑体" w:hAnsi="黑体" w:eastAsia="黑体" w:cs="黑体"/>
              <w:bCs/>
              <w:sz w:val="30"/>
              <w:szCs w:val="30"/>
              <w:lang w:val="zh-CN"/>
            </w:rPr>
            <w:fldChar w:fldCharType="begin"/>
          </w:r>
          <w:r>
            <w:rPr>
              <w:rFonts w:hint="eastAsia" w:ascii="黑体" w:hAnsi="黑体" w:eastAsia="黑体" w:cs="黑体"/>
              <w:bCs/>
              <w:sz w:val="30"/>
              <w:szCs w:val="30"/>
              <w:lang w:val="zh-CN"/>
            </w:rPr>
            <w:instrText xml:space="preserve"> HYPERLINK \l _Toc7815 </w:instrText>
          </w:r>
          <w:r>
            <w:rPr>
              <w:rFonts w:hint="eastAsia" w:ascii="黑体" w:hAnsi="黑体" w:eastAsia="黑体" w:cs="黑体"/>
              <w:bCs/>
              <w:sz w:val="30"/>
              <w:szCs w:val="30"/>
              <w:lang w:val="zh-CN"/>
            </w:rPr>
            <w:fldChar w:fldCharType="separate"/>
          </w:r>
          <w:r>
            <w:rPr>
              <w:rFonts w:hint="eastAsia" w:ascii="黑体" w:hAnsi="黑体" w:eastAsia="黑体" w:cs="黑体"/>
              <w:bCs/>
              <w:sz w:val="30"/>
              <w:szCs w:val="30"/>
            </w:rPr>
            <w:t>第</w:t>
          </w:r>
          <w:r>
            <w:rPr>
              <w:rFonts w:hint="eastAsia" w:ascii="黑体" w:hAnsi="黑体" w:eastAsia="黑体" w:cs="黑体"/>
              <w:bCs/>
              <w:sz w:val="30"/>
              <w:szCs w:val="30"/>
              <w:lang w:val="en-US" w:eastAsia="zh-CN"/>
            </w:rPr>
            <w:t>四</w:t>
          </w:r>
          <w:r>
            <w:rPr>
              <w:rFonts w:hint="eastAsia" w:ascii="黑体" w:hAnsi="黑体" w:eastAsia="黑体" w:cs="黑体"/>
              <w:bCs/>
              <w:sz w:val="30"/>
              <w:szCs w:val="30"/>
            </w:rPr>
            <w:t>章 评审办法</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_Toc7815 \h </w:instrText>
          </w:r>
          <w:r>
            <w:rPr>
              <w:rFonts w:hint="eastAsia" w:ascii="黑体" w:hAnsi="黑体" w:eastAsia="黑体" w:cs="黑体"/>
              <w:sz w:val="30"/>
              <w:szCs w:val="30"/>
            </w:rPr>
            <w:fldChar w:fldCharType="separate"/>
          </w:r>
          <w:r>
            <w:rPr>
              <w:rFonts w:hint="eastAsia" w:ascii="黑体" w:hAnsi="黑体" w:eastAsia="黑体" w:cs="黑体"/>
              <w:sz w:val="30"/>
              <w:szCs w:val="30"/>
            </w:rPr>
            <w:t>12</w:t>
          </w:r>
          <w:r>
            <w:rPr>
              <w:rFonts w:hint="eastAsia" w:ascii="黑体" w:hAnsi="黑体" w:eastAsia="黑体" w:cs="黑体"/>
              <w:sz w:val="30"/>
              <w:szCs w:val="30"/>
            </w:rPr>
            <w:fldChar w:fldCharType="end"/>
          </w:r>
          <w:r>
            <w:rPr>
              <w:rFonts w:hint="eastAsia" w:ascii="黑体" w:hAnsi="黑体" w:eastAsia="黑体" w:cs="黑体"/>
              <w:bCs/>
              <w:sz w:val="30"/>
              <w:szCs w:val="30"/>
              <w:lang w:val="zh-CN"/>
            </w:rPr>
            <w:fldChar w:fldCharType="end"/>
          </w:r>
        </w:p>
        <w:p w14:paraId="4D47FE56">
          <w:pPr>
            <w:pStyle w:val="15"/>
            <w:tabs>
              <w:tab w:val="right" w:leader="dot" w:pos="9525"/>
            </w:tabs>
            <w:rPr>
              <w:rFonts w:hint="eastAsia" w:ascii="黑体" w:hAnsi="黑体" w:eastAsia="黑体" w:cs="黑体"/>
              <w:sz w:val="30"/>
              <w:szCs w:val="30"/>
            </w:rPr>
          </w:pPr>
          <w:r>
            <w:rPr>
              <w:rFonts w:hint="eastAsia" w:ascii="黑体" w:hAnsi="黑体" w:eastAsia="黑体" w:cs="黑体"/>
              <w:bCs/>
              <w:sz w:val="30"/>
              <w:szCs w:val="30"/>
              <w:lang w:val="zh-CN"/>
            </w:rPr>
            <w:fldChar w:fldCharType="begin"/>
          </w:r>
          <w:r>
            <w:rPr>
              <w:rFonts w:hint="eastAsia" w:ascii="黑体" w:hAnsi="黑体" w:eastAsia="黑体" w:cs="黑体"/>
              <w:bCs/>
              <w:sz w:val="30"/>
              <w:szCs w:val="30"/>
              <w:lang w:val="zh-CN"/>
            </w:rPr>
            <w:instrText xml:space="preserve"> HYPERLINK \l _Toc9606 </w:instrText>
          </w:r>
          <w:r>
            <w:rPr>
              <w:rFonts w:hint="eastAsia" w:ascii="黑体" w:hAnsi="黑体" w:eastAsia="黑体" w:cs="黑体"/>
              <w:bCs/>
              <w:sz w:val="30"/>
              <w:szCs w:val="30"/>
              <w:lang w:val="zh-CN"/>
            </w:rPr>
            <w:fldChar w:fldCharType="separate"/>
          </w:r>
          <w:r>
            <w:rPr>
              <w:rFonts w:hint="eastAsia" w:ascii="黑体" w:hAnsi="黑体" w:eastAsia="黑体" w:cs="黑体"/>
              <w:bCs/>
              <w:sz w:val="30"/>
              <w:szCs w:val="30"/>
            </w:rPr>
            <w:t>第五章 询比响应文件格式</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_Toc9606 \h </w:instrText>
          </w:r>
          <w:r>
            <w:rPr>
              <w:rFonts w:hint="eastAsia" w:ascii="黑体" w:hAnsi="黑体" w:eastAsia="黑体" w:cs="黑体"/>
              <w:sz w:val="30"/>
              <w:szCs w:val="30"/>
            </w:rPr>
            <w:fldChar w:fldCharType="separate"/>
          </w:r>
          <w:r>
            <w:rPr>
              <w:rFonts w:hint="eastAsia" w:ascii="黑体" w:hAnsi="黑体" w:eastAsia="黑体" w:cs="黑体"/>
              <w:sz w:val="30"/>
              <w:szCs w:val="30"/>
            </w:rPr>
            <w:t>20</w:t>
          </w:r>
          <w:r>
            <w:rPr>
              <w:rFonts w:hint="eastAsia" w:ascii="黑体" w:hAnsi="黑体" w:eastAsia="黑体" w:cs="黑体"/>
              <w:sz w:val="30"/>
              <w:szCs w:val="30"/>
            </w:rPr>
            <w:fldChar w:fldCharType="end"/>
          </w:r>
          <w:r>
            <w:rPr>
              <w:rFonts w:hint="eastAsia" w:ascii="黑体" w:hAnsi="黑体" w:eastAsia="黑体" w:cs="黑体"/>
              <w:bCs/>
              <w:sz w:val="30"/>
              <w:szCs w:val="30"/>
              <w:lang w:val="zh-CN"/>
            </w:rPr>
            <w:fldChar w:fldCharType="end"/>
          </w:r>
        </w:p>
        <w:p w14:paraId="581A24FF">
          <w:pPr>
            <w:pStyle w:val="10"/>
            <w:tabs>
              <w:tab w:val="right" w:leader="dot" w:pos="9525"/>
            </w:tabs>
            <w:rPr>
              <w:rFonts w:hint="eastAsia" w:ascii="黑体" w:hAnsi="黑体" w:eastAsia="黑体" w:cs="黑体"/>
              <w:sz w:val="30"/>
              <w:szCs w:val="30"/>
            </w:rPr>
          </w:pPr>
          <w:r>
            <w:rPr>
              <w:rFonts w:hint="eastAsia" w:ascii="黑体" w:hAnsi="黑体" w:eastAsia="黑体" w:cs="黑体"/>
              <w:bCs/>
              <w:sz w:val="30"/>
              <w:szCs w:val="30"/>
              <w:lang w:val="zh-CN"/>
            </w:rPr>
            <w:fldChar w:fldCharType="begin"/>
          </w:r>
          <w:r>
            <w:rPr>
              <w:rFonts w:hint="eastAsia" w:ascii="黑体" w:hAnsi="黑体" w:eastAsia="黑体" w:cs="黑体"/>
              <w:bCs/>
              <w:sz w:val="30"/>
              <w:szCs w:val="30"/>
              <w:lang w:val="zh-CN"/>
            </w:rPr>
            <w:instrText xml:space="preserve"> HYPERLINK \l _Toc8835 </w:instrText>
          </w:r>
          <w:r>
            <w:rPr>
              <w:rFonts w:hint="eastAsia" w:ascii="黑体" w:hAnsi="黑体" w:eastAsia="黑体" w:cs="黑体"/>
              <w:bCs/>
              <w:sz w:val="30"/>
              <w:szCs w:val="30"/>
              <w:lang w:val="zh-CN"/>
            </w:rPr>
            <w:fldChar w:fldCharType="separate"/>
          </w:r>
          <w:r>
            <w:rPr>
              <w:rFonts w:hint="eastAsia" w:ascii="黑体" w:hAnsi="黑体" w:eastAsia="黑体" w:cs="黑体"/>
              <w:kern w:val="0"/>
              <w:sz w:val="30"/>
              <w:szCs w:val="30"/>
            </w:rPr>
            <w:t>一、开标一览表</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_Toc8835 \h </w:instrText>
          </w:r>
          <w:r>
            <w:rPr>
              <w:rFonts w:hint="eastAsia" w:ascii="黑体" w:hAnsi="黑体" w:eastAsia="黑体" w:cs="黑体"/>
              <w:sz w:val="30"/>
              <w:szCs w:val="30"/>
            </w:rPr>
            <w:fldChar w:fldCharType="separate"/>
          </w:r>
          <w:r>
            <w:rPr>
              <w:rFonts w:hint="eastAsia" w:ascii="黑体" w:hAnsi="黑体" w:eastAsia="黑体" w:cs="黑体"/>
              <w:sz w:val="30"/>
              <w:szCs w:val="30"/>
            </w:rPr>
            <w:t>22</w:t>
          </w:r>
          <w:r>
            <w:rPr>
              <w:rFonts w:hint="eastAsia" w:ascii="黑体" w:hAnsi="黑体" w:eastAsia="黑体" w:cs="黑体"/>
              <w:sz w:val="30"/>
              <w:szCs w:val="30"/>
            </w:rPr>
            <w:fldChar w:fldCharType="end"/>
          </w:r>
          <w:r>
            <w:rPr>
              <w:rFonts w:hint="eastAsia" w:ascii="黑体" w:hAnsi="黑体" w:eastAsia="黑体" w:cs="黑体"/>
              <w:bCs/>
              <w:sz w:val="30"/>
              <w:szCs w:val="30"/>
              <w:lang w:val="zh-CN"/>
            </w:rPr>
            <w:fldChar w:fldCharType="end"/>
          </w:r>
        </w:p>
        <w:p w14:paraId="7CFD5050">
          <w:pPr>
            <w:pStyle w:val="10"/>
            <w:tabs>
              <w:tab w:val="right" w:leader="dot" w:pos="9525"/>
            </w:tabs>
            <w:rPr>
              <w:rFonts w:hint="eastAsia" w:ascii="黑体" w:hAnsi="黑体" w:eastAsia="黑体" w:cs="黑体"/>
              <w:sz w:val="30"/>
              <w:szCs w:val="30"/>
            </w:rPr>
          </w:pPr>
          <w:r>
            <w:rPr>
              <w:rFonts w:hint="eastAsia" w:ascii="黑体" w:hAnsi="黑体" w:eastAsia="黑体" w:cs="黑体"/>
              <w:bCs/>
              <w:sz w:val="30"/>
              <w:szCs w:val="30"/>
              <w:lang w:val="zh-CN"/>
            </w:rPr>
            <w:fldChar w:fldCharType="begin"/>
          </w:r>
          <w:r>
            <w:rPr>
              <w:rFonts w:hint="eastAsia" w:ascii="黑体" w:hAnsi="黑体" w:eastAsia="黑体" w:cs="黑体"/>
              <w:bCs/>
              <w:sz w:val="30"/>
              <w:szCs w:val="30"/>
              <w:lang w:val="zh-CN"/>
            </w:rPr>
            <w:instrText xml:space="preserve"> HYPERLINK \l _Toc587 </w:instrText>
          </w:r>
          <w:r>
            <w:rPr>
              <w:rFonts w:hint="eastAsia" w:ascii="黑体" w:hAnsi="黑体" w:eastAsia="黑体" w:cs="黑体"/>
              <w:bCs/>
              <w:sz w:val="30"/>
              <w:szCs w:val="30"/>
              <w:lang w:val="zh-CN"/>
            </w:rPr>
            <w:fldChar w:fldCharType="separate"/>
          </w:r>
          <w:r>
            <w:rPr>
              <w:rFonts w:hint="eastAsia" w:ascii="黑体" w:hAnsi="黑体" w:eastAsia="黑体" w:cs="黑体"/>
              <w:kern w:val="0"/>
              <w:sz w:val="30"/>
              <w:szCs w:val="30"/>
            </w:rPr>
            <w:t>二、</w:t>
          </w:r>
          <w:r>
            <w:rPr>
              <w:rFonts w:hint="eastAsia" w:ascii="黑体" w:hAnsi="黑体" w:eastAsia="黑体" w:cs="黑体"/>
              <w:kern w:val="0"/>
              <w:sz w:val="30"/>
              <w:szCs w:val="30"/>
              <w:lang w:val="en-US" w:eastAsia="zh-CN"/>
            </w:rPr>
            <w:t>响应</w:t>
          </w:r>
          <w:r>
            <w:rPr>
              <w:rFonts w:hint="eastAsia" w:ascii="黑体" w:hAnsi="黑体" w:eastAsia="黑体" w:cs="黑体"/>
              <w:kern w:val="0"/>
              <w:sz w:val="30"/>
              <w:szCs w:val="30"/>
            </w:rPr>
            <w:t>函</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_Toc587 \h </w:instrText>
          </w:r>
          <w:r>
            <w:rPr>
              <w:rFonts w:hint="eastAsia" w:ascii="黑体" w:hAnsi="黑体" w:eastAsia="黑体" w:cs="黑体"/>
              <w:sz w:val="30"/>
              <w:szCs w:val="30"/>
            </w:rPr>
            <w:fldChar w:fldCharType="separate"/>
          </w:r>
          <w:r>
            <w:rPr>
              <w:rFonts w:hint="eastAsia" w:ascii="黑体" w:hAnsi="黑体" w:eastAsia="黑体" w:cs="黑体"/>
              <w:sz w:val="30"/>
              <w:szCs w:val="30"/>
            </w:rPr>
            <w:t>23</w:t>
          </w:r>
          <w:r>
            <w:rPr>
              <w:rFonts w:hint="eastAsia" w:ascii="黑体" w:hAnsi="黑体" w:eastAsia="黑体" w:cs="黑体"/>
              <w:sz w:val="30"/>
              <w:szCs w:val="30"/>
            </w:rPr>
            <w:fldChar w:fldCharType="end"/>
          </w:r>
          <w:r>
            <w:rPr>
              <w:rFonts w:hint="eastAsia" w:ascii="黑体" w:hAnsi="黑体" w:eastAsia="黑体" w:cs="黑体"/>
              <w:bCs/>
              <w:sz w:val="30"/>
              <w:szCs w:val="30"/>
              <w:lang w:val="zh-CN"/>
            </w:rPr>
            <w:fldChar w:fldCharType="end"/>
          </w:r>
        </w:p>
        <w:p w14:paraId="42F226A6">
          <w:pPr>
            <w:pStyle w:val="10"/>
            <w:tabs>
              <w:tab w:val="right" w:leader="dot" w:pos="9525"/>
            </w:tabs>
            <w:rPr>
              <w:rFonts w:hint="eastAsia" w:ascii="黑体" w:hAnsi="黑体" w:eastAsia="黑体" w:cs="黑体"/>
              <w:sz w:val="30"/>
              <w:szCs w:val="30"/>
            </w:rPr>
          </w:pPr>
          <w:r>
            <w:rPr>
              <w:rFonts w:hint="eastAsia" w:ascii="黑体" w:hAnsi="黑体" w:eastAsia="黑体" w:cs="黑体"/>
              <w:bCs/>
              <w:sz w:val="30"/>
              <w:szCs w:val="30"/>
              <w:lang w:val="zh-CN"/>
            </w:rPr>
            <w:fldChar w:fldCharType="begin"/>
          </w:r>
          <w:r>
            <w:rPr>
              <w:rFonts w:hint="eastAsia" w:ascii="黑体" w:hAnsi="黑体" w:eastAsia="黑体" w:cs="黑体"/>
              <w:bCs/>
              <w:sz w:val="30"/>
              <w:szCs w:val="30"/>
              <w:lang w:val="zh-CN"/>
            </w:rPr>
            <w:instrText xml:space="preserve"> HYPERLINK \l _Toc30891 </w:instrText>
          </w:r>
          <w:r>
            <w:rPr>
              <w:rFonts w:hint="eastAsia" w:ascii="黑体" w:hAnsi="黑体" w:eastAsia="黑体" w:cs="黑体"/>
              <w:bCs/>
              <w:sz w:val="30"/>
              <w:szCs w:val="30"/>
              <w:lang w:val="zh-CN"/>
            </w:rPr>
            <w:fldChar w:fldCharType="separate"/>
          </w:r>
          <w:r>
            <w:rPr>
              <w:rFonts w:hint="eastAsia" w:ascii="黑体" w:hAnsi="黑体" w:eastAsia="黑体" w:cs="黑体"/>
              <w:kern w:val="0"/>
              <w:sz w:val="30"/>
              <w:szCs w:val="30"/>
            </w:rPr>
            <w:t>三、承诺书</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_Toc30891 \h </w:instrText>
          </w:r>
          <w:r>
            <w:rPr>
              <w:rFonts w:hint="eastAsia" w:ascii="黑体" w:hAnsi="黑体" w:eastAsia="黑体" w:cs="黑体"/>
              <w:sz w:val="30"/>
              <w:szCs w:val="30"/>
            </w:rPr>
            <w:fldChar w:fldCharType="separate"/>
          </w:r>
          <w:r>
            <w:rPr>
              <w:rFonts w:hint="eastAsia" w:ascii="黑体" w:hAnsi="黑体" w:eastAsia="黑体" w:cs="黑体"/>
              <w:sz w:val="30"/>
              <w:szCs w:val="30"/>
            </w:rPr>
            <w:t>25</w:t>
          </w:r>
          <w:r>
            <w:rPr>
              <w:rFonts w:hint="eastAsia" w:ascii="黑体" w:hAnsi="黑体" w:eastAsia="黑体" w:cs="黑体"/>
              <w:sz w:val="30"/>
              <w:szCs w:val="30"/>
            </w:rPr>
            <w:fldChar w:fldCharType="end"/>
          </w:r>
          <w:r>
            <w:rPr>
              <w:rFonts w:hint="eastAsia" w:ascii="黑体" w:hAnsi="黑体" w:eastAsia="黑体" w:cs="黑体"/>
              <w:bCs/>
              <w:sz w:val="30"/>
              <w:szCs w:val="30"/>
              <w:lang w:val="zh-CN"/>
            </w:rPr>
            <w:fldChar w:fldCharType="end"/>
          </w:r>
        </w:p>
        <w:p w14:paraId="67E425CF">
          <w:pPr>
            <w:pStyle w:val="10"/>
            <w:tabs>
              <w:tab w:val="right" w:leader="dot" w:pos="9525"/>
            </w:tabs>
            <w:rPr>
              <w:rFonts w:hint="eastAsia" w:ascii="黑体" w:hAnsi="黑体" w:eastAsia="黑体" w:cs="黑体"/>
              <w:sz w:val="30"/>
              <w:szCs w:val="30"/>
            </w:rPr>
          </w:pPr>
          <w:r>
            <w:rPr>
              <w:rFonts w:hint="eastAsia" w:ascii="黑体" w:hAnsi="黑体" w:eastAsia="黑体" w:cs="黑体"/>
              <w:bCs/>
              <w:sz w:val="30"/>
              <w:szCs w:val="30"/>
              <w:lang w:val="zh-CN"/>
            </w:rPr>
            <w:fldChar w:fldCharType="begin"/>
          </w:r>
          <w:r>
            <w:rPr>
              <w:rFonts w:hint="eastAsia" w:ascii="黑体" w:hAnsi="黑体" w:eastAsia="黑体" w:cs="黑体"/>
              <w:bCs/>
              <w:sz w:val="30"/>
              <w:szCs w:val="30"/>
              <w:lang w:val="zh-CN"/>
            </w:rPr>
            <w:instrText xml:space="preserve"> HYPERLINK \l _Toc18070 </w:instrText>
          </w:r>
          <w:r>
            <w:rPr>
              <w:rFonts w:hint="eastAsia" w:ascii="黑体" w:hAnsi="黑体" w:eastAsia="黑体" w:cs="黑体"/>
              <w:bCs/>
              <w:sz w:val="30"/>
              <w:szCs w:val="30"/>
              <w:lang w:val="zh-CN"/>
            </w:rPr>
            <w:fldChar w:fldCharType="separate"/>
          </w:r>
          <w:r>
            <w:rPr>
              <w:rFonts w:hint="eastAsia" w:ascii="黑体" w:hAnsi="黑体" w:eastAsia="黑体" w:cs="黑体"/>
              <w:kern w:val="0"/>
              <w:sz w:val="30"/>
              <w:szCs w:val="30"/>
            </w:rPr>
            <w:t>四、法人身份证明和授权委托书</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_Toc18070 \h </w:instrText>
          </w:r>
          <w:r>
            <w:rPr>
              <w:rFonts w:hint="eastAsia" w:ascii="黑体" w:hAnsi="黑体" w:eastAsia="黑体" w:cs="黑体"/>
              <w:sz w:val="30"/>
              <w:szCs w:val="30"/>
            </w:rPr>
            <w:fldChar w:fldCharType="separate"/>
          </w:r>
          <w:r>
            <w:rPr>
              <w:rFonts w:hint="eastAsia" w:ascii="黑体" w:hAnsi="黑体" w:eastAsia="黑体" w:cs="黑体"/>
              <w:sz w:val="30"/>
              <w:szCs w:val="30"/>
            </w:rPr>
            <w:t>26</w:t>
          </w:r>
          <w:r>
            <w:rPr>
              <w:rFonts w:hint="eastAsia" w:ascii="黑体" w:hAnsi="黑体" w:eastAsia="黑体" w:cs="黑体"/>
              <w:sz w:val="30"/>
              <w:szCs w:val="30"/>
            </w:rPr>
            <w:fldChar w:fldCharType="end"/>
          </w:r>
          <w:r>
            <w:rPr>
              <w:rFonts w:hint="eastAsia" w:ascii="黑体" w:hAnsi="黑体" w:eastAsia="黑体" w:cs="黑体"/>
              <w:bCs/>
              <w:sz w:val="30"/>
              <w:szCs w:val="30"/>
              <w:lang w:val="zh-CN"/>
            </w:rPr>
            <w:fldChar w:fldCharType="end"/>
          </w:r>
        </w:p>
        <w:p w14:paraId="2490C9DA">
          <w:pPr>
            <w:pStyle w:val="10"/>
            <w:tabs>
              <w:tab w:val="right" w:leader="dot" w:pos="9525"/>
            </w:tabs>
            <w:rPr>
              <w:rFonts w:hint="eastAsia" w:ascii="黑体" w:hAnsi="黑体" w:eastAsia="黑体" w:cs="黑体"/>
              <w:sz w:val="30"/>
              <w:szCs w:val="30"/>
            </w:rPr>
          </w:pPr>
          <w:r>
            <w:rPr>
              <w:rFonts w:hint="eastAsia" w:ascii="黑体" w:hAnsi="黑体" w:eastAsia="黑体" w:cs="黑体"/>
              <w:bCs/>
              <w:sz w:val="30"/>
              <w:szCs w:val="30"/>
              <w:lang w:val="zh-CN"/>
            </w:rPr>
            <w:fldChar w:fldCharType="begin"/>
          </w:r>
          <w:r>
            <w:rPr>
              <w:rFonts w:hint="eastAsia" w:ascii="黑体" w:hAnsi="黑体" w:eastAsia="黑体" w:cs="黑体"/>
              <w:bCs/>
              <w:sz w:val="30"/>
              <w:szCs w:val="30"/>
              <w:lang w:val="zh-CN"/>
            </w:rPr>
            <w:instrText xml:space="preserve"> HYPERLINK \l _Toc13090 </w:instrText>
          </w:r>
          <w:r>
            <w:rPr>
              <w:rFonts w:hint="eastAsia" w:ascii="黑体" w:hAnsi="黑体" w:eastAsia="黑体" w:cs="黑体"/>
              <w:bCs/>
              <w:sz w:val="30"/>
              <w:szCs w:val="30"/>
              <w:lang w:val="zh-CN"/>
            </w:rPr>
            <w:fldChar w:fldCharType="separate"/>
          </w:r>
          <w:r>
            <w:rPr>
              <w:rFonts w:hint="eastAsia" w:ascii="黑体" w:hAnsi="黑体" w:eastAsia="黑体" w:cs="黑体"/>
              <w:kern w:val="0"/>
              <w:sz w:val="30"/>
              <w:szCs w:val="30"/>
            </w:rPr>
            <w:t>五、服务内容要求响应表</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_Toc13090 \h </w:instrText>
          </w:r>
          <w:r>
            <w:rPr>
              <w:rFonts w:hint="eastAsia" w:ascii="黑体" w:hAnsi="黑体" w:eastAsia="黑体" w:cs="黑体"/>
              <w:sz w:val="30"/>
              <w:szCs w:val="30"/>
            </w:rPr>
            <w:fldChar w:fldCharType="separate"/>
          </w:r>
          <w:r>
            <w:rPr>
              <w:rFonts w:hint="eastAsia" w:ascii="黑体" w:hAnsi="黑体" w:eastAsia="黑体" w:cs="黑体"/>
              <w:sz w:val="30"/>
              <w:szCs w:val="30"/>
            </w:rPr>
            <w:t>28</w:t>
          </w:r>
          <w:r>
            <w:rPr>
              <w:rFonts w:hint="eastAsia" w:ascii="黑体" w:hAnsi="黑体" w:eastAsia="黑体" w:cs="黑体"/>
              <w:sz w:val="30"/>
              <w:szCs w:val="30"/>
            </w:rPr>
            <w:fldChar w:fldCharType="end"/>
          </w:r>
          <w:r>
            <w:rPr>
              <w:rFonts w:hint="eastAsia" w:ascii="黑体" w:hAnsi="黑体" w:eastAsia="黑体" w:cs="黑体"/>
              <w:bCs/>
              <w:sz w:val="30"/>
              <w:szCs w:val="30"/>
              <w:lang w:val="zh-CN"/>
            </w:rPr>
            <w:fldChar w:fldCharType="end"/>
          </w:r>
        </w:p>
        <w:p w14:paraId="4216D700">
          <w:pPr>
            <w:pStyle w:val="10"/>
            <w:tabs>
              <w:tab w:val="right" w:leader="dot" w:pos="9525"/>
            </w:tabs>
            <w:rPr>
              <w:rFonts w:hint="eastAsia" w:ascii="黑体" w:hAnsi="黑体" w:eastAsia="黑体" w:cs="黑体"/>
              <w:sz w:val="30"/>
              <w:szCs w:val="30"/>
            </w:rPr>
          </w:pPr>
          <w:r>
            <w:rPr>
              <w:rFonts w:hint="eastAsia" w:ascii="黑体" w:hAnsi="黑体" w:eastAsia="黑体" w:cs="黑体"/>
              <w:bCs/>
              <w:sz w:val="30"/>
              <w:szCs w:val="30"/>
              <w:lang w:val="zh-CN"/>
            </w:rPr>
            <w:fldChar w:fldCharType="begin"/>
          </w:r>
          <w:r>
            <w:rPr>
              <w:rFonts w:hint="eastAsia" w:ascii="黑体" w:hAnsi="黑体" w:eastAsia="黑体" w:cs="黑体"/>
              <w:bCs/>
              <w:sz w:val="30"/>
              <w:szCs w:val="30"/>
              <w:lang w:val="zh-CN"/>
            </w:rPr>
            <w:instrText xml:space="preserve"> HYPERLINK \l _Toc28230 </w:instrText>
          </w:r>
          <w:r>
            <w:rPr>
              <w:rFonts w:hint="eastAsia" w:ascii="黑体" w:hAnsi="黑体" w:eastAsia="黑体" w:cs="黑体"/>
              <w:bCs/>
              <w:sz w:val="30"/>
              <w:szCs w:val="30"/>
              <w:lang w:val="zh-CN"/>
            </w:rPr>
            <w:fldChar w:fldCharType="separate"/>
          </w:r>
          <w:r>
            <w:rPr>
              <w:rFonts w:hint="eastAsia" w:ascii="黑体" w:hAnsi="黑体" w:eastAsia="黑体" w:cs="黑体"/>
              <w:kern w:val="0"/>
              <w:sz w:val="30"/>
              <w:szCs w:val="30"/>
            </w:rPr>
            <w:t>六、</w:t>
          </w:r>
          <w:r>
            <w:rPr>
              <w:rFonts w:hint="eastAsia" w:ascii="黑体" w:hAnsi="黑体" w:eastAsia="黑体" w:cs="黑体"/>
              <w:kern w:val="0"/>
              <w:sz w:val="30"/>
              <w:szCs w:val="30"/>
              <w:lang w:val="en-US" w:eastAsia="zh-CN"/>
            </w:rPr>
            <w:t>服务</w:t>
          </w:r>
          <w:r>
            <w:rPr>
              <w:rFonts w:hint="eastAsia" w:ascii="黑体" w:hAnsi="黑体" w:eastAsia="黑体" w:cs="黑体"/>
              <w:kern w:val="0"/>
              <w:sz w:val="30"/>
              <w:szCs w:val="30"/>
            </w:rPr>
            <w:t>分项报价表</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_Toc28230 \h </w:instrText>
          </w:r>
          <w:r>
            <w:rPr>
              <w:rFonts w:hint="eastAsia" w:ascii="黑体" w:hAnsi="黑体" w:eastAsia="黑体" w:cs="黑体"/>
              <w:sz w:val="30"/>
              <w:szCs w:val="30"/>
            </w:rPr>
            <w:fldChar w:fldCharType="separate"/>
          </w:r>
          <w:r>
            <w:rPr>
              <w:rFonts w:hint="eastAsia" w:ascii="黑体" w:hAnsi="黑体" w:eastAsia="黑体" w:cs="黑体"/>
              <w:sz w:val="30"/>
              <w:szCs w:val="30"/>
            </w:rPr>
            <w:t>29</w:t>
          </w:r>
          <w:r>
            <w:rPr>
              <w:rFonts w:hint="eastAsia" w:ascii="黑体" w:hAnsi="黑体" w:eastAsia="黑体" w:cs="黑体"/>
              <w:sz w:val="30"/>
              <w:szCs w:val="30"/>
            </w:rPr>
            <w:fldChar w:fldCharType="end"/>
          </w:r>
          <w:r>
            <w:rPr>
              <w:rFonts w:hint="eastAsia" w:ascii="黑体" w:hAnsi="黑体" w:eastAsia="黑体" w:cs="黑体"/>
              <w:bCs/>
              <w:sz w:val="30"/>
              <w:szCs w:val="30"/>
              <w:lang w:val="zh-CN"/>
            </w:rPr>
            <w:fldChar w:fldCharType="end"/>
          </w:r>
        </w:p>
        <w:p w14:paraId="34CA61D9">
          <w:pPr>
            <w:pStyle w:val="10"/>
            <w:tabs>
              <w:tab w:val="right" w:leader="dot" w:pos="9525"/>
            </w:tabs>
            <w:rPr>
              <w:rFonts w:hint="eastAsia" w:ascii="黑体" w:hAnsi="黑体" w:eastAsia="黑体" w:cs="黑体"/>
              <w:sz w:val="30"/>
              <w:szCs w:val="30"/>
            </w:rPr>
          </w:pPr>
          <w:r>
            <w:rPr>
              <w:rFonts w:hint="eastAsia" w:ascii="黑体" w:hAnsi="黑体" w:eastAsia="黑体" w:cs="黑体"/>
              <w:bCs/>
              <w:sz w:val="30"/>
              <w:szCs w:val="30"/>
              <w:lang w:val="zh-CN"/>
            </w:rPr>
            <w:fldChar w:fldCharType="begin"/>
          </w:r>
          <w:r>
            <w:rPr>
              <w:rFonts w:hint="eastAsia" w:ascii="黑体" w:hAnsi="黑体" w:eastAsia="黑体" w:cs="黑体"/>
              <w:bCs/>
              <w:sz w:val="30"/>
              <w:szCs w:val="30"/>
              <w:lang w:val="zh-CN"/>
            </w:rPr>
            <w:instrText xml:space="preserve"> HYPERLINK \l _Toc28529 </w:instrText>
          </w:r>
          <w:r>
            <w:rPr>
              <w:rFonts w:hint="eastAsia" w:ascii="黑体" w:hAnsi="黑体" w:eastAsia="黑体" w:cs="黑体"/>
              <w:bCs/>
              <w:sz w:val="30"/>
              <w:szCs w:val="30"/>
              <w:lang w:val="zh-CN"/>
            </w:rPr>
            <w:fldChar w:fldCharType="separate"/>
          </w:r>
          <w:r>
            <w:rPr>
              <w:rFonts w:hint="eastAsia" w:ascii="黑体" w:hAnsi="黑体" w:eastAsia="黑体" w:cs="黑体"/>
              <w:kern w:val="0"/>
              <w:sz w:val="30"/>
              <w:szCs w:val="30"/>
            </w:rPr>
            <w:t>七、资格审查证明文件</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_Toc28529 \h </w:instrText>
          </w:r>
          <w:r>
            <w:rPr>
              <w:rFonts w:hint="eastAsia" w:ascii="黑体" w:hAnsi="黑体" w:eastAsia="黑体" w:cs="黑体"/>
              <w:sz w:val="30"/>
              <w:szCs w:val="30"/>
            </w:rPr>
            <w:fldChar w:fldCharType="separate"/>
          </w:r>
          <w:r>
            <w:rPr>
              <w:rFonts w:hint="eastAsia" w:ascii="黑体" w:hAnsi="黑体" w:eastAsia="黑体" w:cs="黑体"/>
              <w:sz w:val="30"/>
              <w:szCs w:val="30"/>
            </w:rPr>
            <w:t>30</w:t>
          </w:r>
          <w:r>
            <w:rPr>
              <w:rFonts w:hint="eastAsia" w:ascii="黑体" w:hAnsi="黑体" w:eastAsia="黑体" w:cs="黑体"/>
              <w:sz w:val="30"/>
              <w:szCs w:val="30"/>
            </w:rPr>
            <w:fldChar w:fldCharType="end"/>
          </w:r>
          <w:r>
            <w:rPr>
              <w:rFonts w:hint="eastAsia" w:ascii="黑体" w:hAnsi="黑体" w:eastAsia="黑体" w:cs="黑体"/>
              <w:bCs/>
              <w:sz w:val="30"/>
              <w:szCs w:val="30"/>
              <w:lang w:val="zh-CN"/>
            </w:rPr>
            <w:fldChar w:fldCharType="end"/>
          </w:r>
        </w:p>
        <w:p w14:paraId="6A634AD6">
          <w:pPr>
            <w:pStyle w:val="10"/>
            <w:tabs>
              <w:tab w:val="right" w:leader="dot" w:pos="9525"/>
            </w:tabs>
            <w:rPr>
              <w:rFonts w:hint="eastAsia" w:ascii="黑体" w:hAnsi="黑体" w:eastAsia="黑体" w:cs="黑体"/>
              <w:sz w:val="30"/>
              <w:szCs w:val="30"/>
            </w:rPr>
          </w:pPr>
          <w:r>
            <w:rPr>
              <w:rFonts w:hint="eastAsia" w:ascii="黑体" w:hAnsi="黑体" w:eastAsia="黑体" w:cs="黑体"/>
              <w:bCs/>
              <w:sz w:val="30"/>
              <w:szCs w:val="30"/>
              <w:lang w:val="zh-CN"/>
            </w:rPr>
            <w:fldChar w:fldCharType="begin"/>
          </w:r>
          <w:r>
            <w:rPr>
              <w:rFonts w:hint="eastAsia" w:ascii="黑体" w:hAnsi="黑体" w:eastAsia="黑体" w:cs="黑体"/>
              <w:bCs/>
              <w:sz w:val="30"/>
              <w:szCs w:val="30"/>
              <w:lang w:val="zh-CN"/>
            </w:rPr>
            <w:instrText xml:space="preserve"> HYPERLINK \l _Toc30044 </w:instrText>
          </w:r>
          <w:r>
            <w:rPr>
              <w:rFonts w:hint="eastAsia" w:ascii="黑体" w:hAnsi="黑体" w:eastAsia="黑体" w:cs="黑体"/>
              <w:bCs/>
              <w:sz w:val="30"/>
              <w:szCs w:val="30"/>
              <w:lang w:val="zh-CN"/>
            </w:rPr>
            <w:fldChar w:fldCharType="separate"/>
          </w:r>
          <w:r>
            <w:rPr>
              <w:rFonts w:hint="eastAsia" w:ascii="黑体" w:hAnsi="黑体" w:eastAsia="黑体" w:cs="黑体"/>
              <w:kern w:val="0"/>
              <w:sz w:val="30"/>
              <w:szCs w:val="30"/>
            </w:rPr>
            <w:t>八、所</w:t>
          </w:r>
          <w:r>
            <w:rPr>
              <w:rFonts w:hint="eastAsia" w:ascii="黑体" w:hAnsi="黑体" w:eastAsia="黑体" w:cs="黑体"/>
              <w:kern w:val="0"/>
              <w:sz w:val="30"/>
              <w:szCs w:val="30"/>
              <w:lang w:val="en-US" w:eastAsia="zh-CN"/>
            </w:rPr>
            <w:t>响应服务</w:t>
          </w:r>
          <w:r>
            <w:rPr>
              <w:rFonts w:hint="eastAsia" w:ascii="黑体" w:hAnsi="黑体" w:eastAsia="黑体" w:cs="黑体"/>
              <w:kern w:val="0"/>
              <w:sz w:val="30"/>
              <w:szCs w:val="30"/>
            </w:rPr>
            <w:t>的相关资料</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_Toc30044 \h </w:instrText>
          </w:r>
          <w:r>
            <w:rPr>
              <w:rFonts w:hint="eastAsia" w:ascii="黑体" w:hAnsi="黑体" w:eastAsia="黑体" w:cs="黑体"/>
              <w:sz w:val="30"/>
              <w:szCs w:val="30"/>
            </w:rPr>
            <w:fldChar w:fldCharType="separate"/>
          </w:r>
          <w:r>
            <w:rPr>
              <w:rFonts w:hint="eastAsia" w:ascii="黑体" w:hAnsi="黑体" w:eastAsia="黑体" w:cs="黑体"/>
              <w:sz w:val="30"/>
              <w:szCs w:val="30"/>
            </w:rPr>
            <w:t>30</w:t>
          </w:r>
          <w:r>
            <w:rPr>
              <w:rFonts w:hint="eastAsia" w:ascii="黑体" w:hAnsi="黑体" w:eastAsia="黑体" w:cs="黑体"/>
              <w:sz w:val="30"/>
              <w:szCs w:val="30"/>
            </w:rPr>
            <w:fldChar w:fldCharType="end"/>
          </w:r>
          <w:r>
            <w:rPr>
              <w:rFonts w:hint="eastAsia" w:ascii="黑体" w:hAnsi="黑体" w:eastAsia="黑体" w:cs="黑体"/>
              <w:bCs/>
              <w:sz w:val="30"/>
              <w:szCs w:val="30"/>
              <w:lang w:val="zh-CN"/>
            </w:rPr>
            <w:fldChar w:fldCharType="end"/>
          </w:r>
        </w:p>
        <w:p w14:paraId="446E5574">
          <w:pPr>
            <w:pStyle w:val="10"/>
            <w:tabs>
              <w:tab w:val="right" w:leader="dot" w:pos="9525"/>
            </w:tabs>
            <w:rPr>
              <w:rFonts w:hint="eastAsia" w:ascii="黑体" w:hAnsi="黑体" w:eastAsia="黑体" w:cs="黑体"/>
              <w:sz w:val="30"/>
              <w:szCs w:val="30"/>
            </w:rPr>
          </w:pPr>
          <w:r>
            <w:rPr>
              <w:rFonts w:hint="eastAsia" w:ascii="黑体" w:hAnsi="黑体" w:eastAsia="黑体" w:cs="黑体"/>
              <w:bCs/>
              <w:sz w:val="30"/>
              <w:szCs w:val="30"/>
              <w:lang w:val="zh-CN"/>
            </w:rPr>
            <w:fldChar w:fldCharType="begin"/>
          </w:r>
          <w:r>
            <w:rPr>
              <w:rFonts w:hint="eastAsia" w:ascii="黑体" w:hAnsi="黑体" w:eastAsia="黑体" w:cs="黑体"/>
              <w:bCs/>
              <w:sz w:val="30"/>
              <w:szCs w:val="30"/>
              <w:lang w:val="zh-CN"/>
            </w:rPr>
            <w:instrText xml:space="preserve"> HYPERLINK \l _Toc9159 </w:instrText>
          </w:r>
          <w:r>
            <w:rPr>
              <w:rFonts w:hint="eastAsia" w:ascii="黑体" w:hAnsi="黑体" w:eastAsia="黑体" w:cs="黑体"/>
              <w:bCs/>
              <w:sz w:val="30"/>
              <w:szCs w:val="30"/>
              <w:lang w:val="zh-CN"/>
            </w:rPr>
            <w:fldChar w:fldCharType="separate"/>
          </w:r>
          <w:r>
            <w:rPr>
              <w:rFonts w:hint="eastAsia" w:ascii="黑体" w:hAnsi="黑体" w:eastAsia="黑体" w:cs="黑体"/>
              <w:kern w:val="0"/>
              <w:sz w:val="30"/>
              <w:szCs w:val="30"/>
            </w:rPr>
            <w:t>九、</w:t>
          </w:r>
          <w:r>
            <w:rPr>
              <w:rFonts w:hint="eastAsia" w:ascii="黑体" w:hAnsi="黑体" w:eastAsia="黑体" w:cs="黑体"/>
              <w:kern w:val="0"/>
              <w:sz w:val="30"/>
              <w:szCs w:val="30"/>
              <w:lang w:eastAsia="zh-CN"/>
            </w:rPr>
            <w:t>供应商</w:t>
          </w:r>
          <w:r>
            <w:rPr>
              <w:rFonts w:hint="eastAsia" w:ascii="黑体" w:hAnsi="黑体" w:eastAsia="黑体" w:cs="黑体"/>
              <w:kern w:val="0"/>
              <w:sz w:val="30"/>
              <w:szCs w:val="30"/>
            </w:rPr>
            <w:t>认为需要说明的其他内容</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_Toc9159 \h </w:instrText>
          </w:r>
          <w:r>
            <w:rPr>
              <w:rFonts w:hint="eastAsia" w:ascii="黑体" w:hAnsi="黑体" w:eastAsia="黑体" w:cs="黑体"/>
              <w:sz w:val="30"/>
              <w:szCs w:val="30"/>
            </w:rPr>
            <w:fldChar w:fldCharType="separate"/>
          </w:r>
          <w:r>
            <w:rPr>
              <w:rFonts w:hint="eastAsia" w:ascii="黑体" w:hAnsi="黑体" w:eastAsia="黑体" w:cs="黑体"/>
              <w:sz w:val="30"/>
              <w:szCs w:val="30"/>
            </w:rPr>
            <w:t>30</w:t>
          </w:r>
          <w:r>
            <w:rPr>
              <w:rFonts w:hint="eastAsia" w:ascii="黑体" w:hAnsi="黑体" w:eastAsia="黑体" w:cs="黑体"/>
              <w:sz w:val="30"/>
              <w:szCs w:val="30"/>
            </w:rPr>
            <w:fldChar w:fldCharType="end"/>
          </w:r>
          <w:r>
            <w:rPr>
              <w:rFonts w:hint="eastAsia" w:ascii="黑体" w:hAnsi="黑体" w:eastAsia="黑体" w:cs="黑体"/>
              <w:bCs/>
              <w:sz w:val="30"/>
              <w:szCs w:val="30"/>
              <w:lang w:val="zh-CN"/>
            </w:rPr>
            <w:fldChar w:fldCharType="end"/>
          </w:r>
        </w:p>
        <w:p w14:paraId="634F7941">
          <w:pPr>
            <w:spacing w:line="480" w:lineRule="auto"/>
          </w:pPr>
          <w:r>
            <w:rPr>
              <w:rFonts w:hint="eastAsia" w:ascii="黑体" w:hAnsi="黑体" w:eastAsia="黑体" w:cs="黑体"/>
              <w:bCs/>
              <w:sz w:val="30"/>
              <w:szCs w:val="30"/>
              <w:lang w:val="zh-CN"/>
            </w:rPr>
            <w:fldChar w:fldCharType="end"/>
          </w:r>
        </w:p>
      </w:sdtContent>
    </w:sdt>
    <w:p w14:paraId="53B4F49F">
      <w:pPr>
        <w:pStyle w:val="42"/>
      </w:pPr>
    </w:p>
    <w:p w14:paraId="63CEC6B1">
      <w:pPr>
        <w:tabs>
          <w:tab w:val="left" w:pos="2509"/>
        </w:tabs>
        <w:spacing w:line="56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b/>
      </w:r>
    </w:p>
    <w:p w14:paraId="42F2732F">
      <w:pPr>
        <w:numPr>
          <w:ilvl w:val="0"/>
          <w:numId w:val="1"/>
        </w:numPr>
        <w:spacing w:line="560" w:lineRule="exact"/>
        <w:jc w:val="center"/>
        <w:outlineLvl w:val="0"/>
        <w:rPr>
          <w:rFonts w:hint="eastAsia" w:ascii="黑体" w:hAnsi="黑体" w:eastAsia="黑体" w:cs="黑体"/>
          <w:bCs/>
          <w:sz w:val="44"/>
          <w:szCs w:val="44"/>
          <w:lang w:val="en-US" w:eastAsia="zh-CN"/>
        </w:rPr>
      </w:pPr>
      <w:bookmarkStart w:id="0" w:name="_Toc1216"/>
      <w:r>
        <w:rPr>
          <w:rFonts w:hint="eastAsia" w:ascii="黑体" w:hAnsi="黑体" w:eastAsia="黑体" w:cs="黑体"/>
          <w:bCs/>
          <w:sz w:val="44"/>
          <w:szCs w:val="44"/>
        </w:rPr>
        <w:t>询比公</w:t>
      </w:r>
      <w:bookmarkEnd w:id="0"/>
      <w:r>
        <w:rPr>
          <w:rFonts w:hint="eastAsia" w:ascii="黑体" w:hAnsi="黑体" w:eastAsia="黑体" w:cs="黑体"/>
          <w:bCs/>
          <w:sz w:val="44"/>
          <w:szCs w:val="44"/>
          <w:lang w:val="en-US" w:eastAsia="zh-CN"/>
        </w:rPr>
        <w:t>告</w:t>
      </w:r>
    </w:p>
    <w:p w14:paraId="7DBF7202">
      <w:pPr>
        <w:numPr>
          <w:ilvl w:val="0"/>
          <w:numId w:val="0"/>
        </w:numPr>
        <w:spacing w:line="560" w:lineRule="exact"/>
        <w:jc w:val="both"/>
        <w:outlineLvl w:val="0"/>
        <w:rPr>
          <w:rFonts w:hint="eastAsia" w:ascii="黑体" w:hAnsi="黑体" w:eastAsia="黑体" w:cs="黑体"/>
          <w:bCs/>
          <w:sz w:val="44"/>
          <w:szCs w:val="44"/>
          <w:lang w:val="en-US" w:eastAsia="zh-CN"/>
        </w:rPr>
      </w:pPr>
    </w:p>
    <w:p w14:paraId="781E4014">
      <w:pPr>
        <w:ind w:firstLine="560" w:firstLineChars="200"/>
        <w:jc w:val="both"/>
        <w:rPr>
          <w:rFonts w:ascii="仿宋_GB2312" w:hAnsi="仿宋_GB2312" w:eastAsia="仿宋_GB2312" w:cs="仿宋_GB2312"/>
          <w:b/>
          <w:sz w:val="28"/>
          <w:szCs w:val="28"/>
        </w:rPr>
      </w:pPr>
      <w:r>
        <w:rPr>
          <w:rFonts w:hint="eastAsia" w:ascii="仿宋_GB2312" w:hAnsi="仿宋_GB2312" w:eastAsia="仿宋_GB2312" w:cs="仿宋_GB2312"/>
          <w:sz w:val="28"/>
          <w:szCs w:val="28"/>
          <w:u w:val="single"/>
          <w:lang w:val="en-US" w:eastAsia="zh-CN"/>
        </w:rPr>
        <w:t>阜阳市肿瘤医院静配中心输液瓶签采购项目（二次）</w:t>
      </w:r>
      <w:r>
        <w:rPr>
          <w:rFonts w:hint="eastAsia" w:ascii="仿宋_GB2312" w:hAnsi="仿宋_GB2312" w:eastAsia="仿宋_GB2312" w:cs="仿宋_GB2312"/>
          <w:sz w:val="28"/>
          <w:szCs w:val="28"/>
        </w:rPr>
        <w:t>已经批准</w:t>
      </w:r>
      <w:r>
        <w:rPr>
          <w:rFonts w:hint="eastAsia" w:ascii="仿宋_GB2312" w:hAnsi="仿宋_GB2312" w:eastAsia="仿宋_GB2312" w:cs="仿宋_GB2312"/>
          <w:sz w:val="28"/>
          <w:szCs w:val="28"/>
          <w:lang w:eastAsia="zh-CN"/>
        </w:rPr>
        <w:t>服务</w:t>
      </w:r>
      <w:r>
        <w:rPr>
          <w:rFonts w:hint="eastAsia" w:ascii="仿宋_GB2312" w:hAnsi="仿宋_GB2312" w:eastAsia="仿宋_GB2312" w:cs="仿宋_GB2312"/>
          <w:sz w:val="28"/>
          <w:szCs w:val="28"/>
        </w:rPr>
        <w:t>，项目资金为</w:t>
      </w:r>
      <w:r>
        <w:rPr>
          <w:rFonts w:hint="eastAsia" w:ascii="仿宋_GB2312" w:hAnsi="仿宋_GB2312" w:eastAsia="仿宋_GB2312" w:cs="仿宋_GB2312"/>
          <w:b/>
          <w:sz w:val="28"/>
          <w:szCs w:val="28"/>
          <w:u w:val="single"/>
        </w:rPr>
        <w:t>自筹资金</w:t>
      </w:r>
      <w:r>
        <w:rPr>
          <w:rFonts w:hint="eastAsia" w:ascii="仿宋_GB2312" w:hAnsi="仿宋_GB2312" w:eastAsia="仿宋_GB2312" w:cs="仿宋_GB2312"/>
          <w:sz w:val="28"/>
          <w:szCs w:val="28"/>
        </w:rPr>
        <w:t>且已落实，现对本项目进行公开询比，诚邀国内符合条件的</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参加本次询比。</w:t>
      </w:r>
    </w:p>
    <w:p w14:paraId="637468A3">
      <w:pPr>
        <w:spacing w:line="560" w:lineRule="exact"/>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一</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项目概况</w:t>
      </w:r>
    </w:p>
    <w:p w14:paraId="2430F0CF">
      <w:pPr>
        <w:spacing w:line="560" w:lineRule="exact"/>
        <w:jc w:val="left"/>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highlight w:val="none"/>
        </w:rPr>
        <w:t>项目编号：</w:t>
      </w:r>
      <w:r>
        <w:rPr>
          <w:rFonts w:hint="eastAsia" w:ascii="仿宋_GB2312" w:hAnsi="仿宋_GB2312" w:eastAsia="仿宋_GB2312" w:cs="仿宋_GB2312"/>
          <w:sz w:val="28"/>
          <w:szCs w:val="28"/>
          <w:highlight w:val="none"/>
          <w:lang w:val="en-US" w:eastAsia="zh-CN"/>
        </w:rPr>
        <w:t>ZLYYCG-2025005</w:t>
      </w:r>
    </w:p>
    <w:p w14:paraId="50837235">
      <w:pPr>
        <w:spacing w:line="560" w:lineRule="exact"/>
        <w:jc w:val="left"/>
        <w:rPr>
          <w:rFonts w:hint="default" w:ascii="仿宋_GB2312" w:hAnsi="仿宋_GB2312" w:eastAsia="仿宋_GB2312" w:cs="仿宋_GB2312"/>
          <w:sz w:val="28"/>
          <w:szCs w:val="28"/>
          <w:u w:val="none"/>
          <w:lang w:val="en-US"/>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 xml:space="preserve">2 </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none"/>
          <w:lang w:val="en-US" w:eastAsia="zh-CN"/>
        </w:rPr>
        <w:t>阜阳市肿瘤医院静配中心输液瓶签采购项目（二次）</w:t>
      </w:r>
    </w:p>
    <w:p w14:paraId="42E7797E">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 xml:space="preserve">.3 </w:t>
      </w:r>
      <w:r>
        <w:rPr>
          <w:rFonts w:hint="eastAsia" w:ascii="仿宋_GB2312" w:hAnsi="仿宋_GB2312" w:eastAsia="仿宋_GB2312" w:cs="仿宋_GB2312"/>
          <w:sz w:val="28"/>
          <w:szCs w:val="28"/>
          <w:lang w:eastAsia="zh-CN"/>
        </w:rPr>
        <w:t>服务</w:t>
      </w:r>
      <w:r>
        <w:rPr>
          <w:rFonts w:hint="eastAsia" w:ascii="仿宋_GB2312" w:hAnsi="仿宋_GB2312" w:eastAsia="仿宋_GB2312" w:cs="仿宋_GB2312"/>
          <w:sz w:val="28"/>
          <w:szCs w:val="28"/>
        </w:rPr>
        <w:t>方式：询比</w:t>
      </w:r>
      <w:r>
        <w:rPr>
          <w:rFonts w:ascii="仿宋_GB2312" w:hAnsi="仿宋_GB2312" w:eastAsia="仿宋_GB2312" w:cs="仿宋_GB2312"/>
          <w:sz w:val="28"/>
          <w:szCs w:val="28"/>
        </w:rPr>
        <w:t xml:space="preserve"> </w:t>
      </w:r>
    </w:p>
    <w:p w14:paraId="783B1D31">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 w:hAnsi="仿宋" w:eastAsia="仿宋" w:cs="仿宋"/>
          <w:kern w:val="2"/>
          <w:sz w:val="30"/>
          <w:szCs w:val="30"/>
          <w:lang w:val="en-US" w:eastAsia="zh-CN" w:bidi="ar-SA"/>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.4</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预算金额：</w:t>
      </w:r>
      <w:r>
        <w:rPr>
          <w:rFonts w:hint="eastAsia" w:ascii="仿宋" w:hAnsi="仿宋" w:eastAsia="仿宋" w:cs="仿宋"/>
          <w:kern w:val="2"/>
          <w:sz w:val="30"/>
          <w:szCs w:val="30"/>
          <w:lang w:val="en-US" w:eastAsia="zh-CN" w:bidi="ar-SA"/>
        </w:rPr>
        <w:t>3.96万元</w:t>
      </w:r>
    </w:p>
    <w:p w14:paraId="01057A7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ascii="仿宋_GB2312" w:hAnsi="仿宋_GB2312" w:eastAsia="仿宋_GB2312" w:cs="仿宋_GB2312"/>
          <w:sz w:val="28"/>
          <w:szCs w:val="28"/>
        </w:rPr>
        <w:t xml:space="preserve">.5 </w:t>
      </w:r>
      <w:r>
        <w:rPr>
          <w:rFonts w:hint="eastAsia" w:ascii="仿宋_GB2312" w:hAnsi="仿宋_GB2312" w:eastAsia="仿宋_GB2312" w:cs="仿宋_GB2312"/>
          <w:sz w:val="28"/>
          <w:szCs w:val="28"/>
        </w:rPr>
        <w:t>最高限价：</w:t>
      </w:r>
      <w:r>
        <w:rPr>
          <w:rFonts w:hint="eastAsia" w:ascii="仿宋" w:hAnsi="仿宋" w:eastAsia="仿宋" w:cs="仿宋"/>
          <w:kern w:val="2"/>
          <w:sz w:val="30"/>
          <w:szCs w:val="30"/>
          <w:lang w:val="en-US" w:eastAsia="zh-CN" w:bidi="ar-SA"/>
        </w:rPr>
        <w:t>3.96万元</w:t>
      </w:r>
    </w:p>
    <w:p w14:paraId="1B6ECB66">
      <w:pPr>
        <w:spacing w:line="560" w:lineRule="exact"/>
        <w:ind w:firstLine="560" w:firstLineChars="200"/>
        <w:jc w:val="left"/>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服务</w:t>
      </w:r>
      <w:r>
        <w:rPr>
          <w:rFonts w:hint="eastAsia" w:ascii="仿宋_GB2312" w:hAnsi="仿宋_GB2312" w:eastAsia="仿宋_GB2312" w:cs="仿宋_GB2312"/>
          <w:sz w:val="28"/>
          <w:szCs w:val="28"/>
        </w:rPr>
        <w:t>内容：</w:t>
      </w:r>
      <w:r>
        <w:rPr>
          <w:rFonts w:hint="eastAsia" w:ascii="仿宋_GB2312" w:hAnsi="仿宋_GB2312" w:eastAsia="仿宋_GB2312" w:cs="仿宋_GB2312"/>
          <w:sz w:val="28"/>
          <w:szCs w:val="28"/>
          <w:u w:val="none"/>
          <w:lang w:val="en-US" w:eastAsia="zh-CN"/>
        </w:rPr>
        <w:t>不干胶瓶贴印刷品，具体详见服务需求</w:t>
      </w:r>
    </w:p>
    <w:p w14:paraId="4D33090B">
      <w:pPr>
        <w:spacing w:line="560" w:lineRule="exact"/>
        <w:ind w:firstLine="560" w:firstLineChars="200"/>
        <w:jc w:val="left"/>
        <w:rPr>
          <w:rFonts w:hint="default" w:ascii="仿宋_GB2312" w:hAnsi="仿宋_GB2312" w:eastAsia="仿宋_GB2312" w:cs="仿宋_GB2312"/>
          <w:color w:val="1F497D" w:themeColor="text2"/>
          <w:sz w:val="28"/>
          <w:szCs w:val="28"/>
          <w:lang w:val="en-US" w:eastAsia="zh-CN"/>
          <w14:textFill>
            <w14:solidFill>
              <w14:schemeClr w14:val="tx2"/>
            </w14:solidFill>
          </w14:textFill>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采购期</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12个月</w:t>
      </w:r>
    </w:p>
    <w:p w14:paraId="15A73F44">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二</w:t>
      </w:r>
      <w:r>
        <w:rPr>
          <w:rFonts w:hint="eastAsia" w:ascii="仿宋_GB2312" w:hAnsi="仿宋_GB2312" w:eastAsia="仿宋_GB2312" w:cs="仿宋_GB2312"/>
          <w:b/>
          <w:sz w:val="28"/>
          <w:szCs w:val="28"/>
        </w:rPr>
        <w:t>.</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eastAsia="zh-CN"/>
        </w:rPr>
        <w:t>供应商</w:t>
      </w:r>
      <w:r>
        <w:rPr>
          <w:rFonts w:hint="eastAsia" w:ascii="仿宋_GB2312" w:hAnsi="仿宋_GB2312" w:eastAsia="仿宋_GB2312" w:cs="仿宋_GB2312"/>
          <w:b/>
          <w:sz w:val="28"/>
          <w:szCs w:val="28"/>
        </w:rPr>
        <w:t>资格要求</w:t>
      </w:r>
    </w:p>
    <w:p w14:paraId="79307A60">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 xml:space="preserve">应具有独立法人资格，拥有有效的营业执照、税务登记证和组织机构代码证（或三证合一营业执照）。 </w:t>
      </w:r>
    </w:p>
    <w:p w14:paraId="1C6B89ED">
      <w:pPr>
        <w:pStyle w:val="43"/>
        <w:spacing w:line="360" w:lineRule="auto"/>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2.2投标单位不得存在以下不良信用记录情形之一：</w:t>
      </w:r>
    </w:p>
    <w:p w14:paraId="6CC6D1E1">
      <w:pPr>
        <w:pStyle w:val="43"/>
        <w:spacing w:line="360" w:lineRule="auto"/>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（1）投标人被人民法院列入失信被执行人的；</w:t>
      </w:r>
    </w:p>
    <w:p w14:paraId="4E8533A0">
      <w:pPr>
        <w:pStyle w:val="43"/>
        <w:spacing w:line="360" w:lineRule="auto"/>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（2）投标人被工商行政管理部门列入企业经营异常名录的；</w:t>
      </w:r>
    </w:p>
    <w:p w14:paraId="294E5777">
      <w:pPr>
        <w:pStyle w:val="43"/>
        <w:spacing w:line="360" w:lineRule="auto"/>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（3）投标人被税务部门列入重大税收违法案件当事人名单的；</w:t>
      </w:r>
    </w:p>
    <w:p w14:paraId="479C6724">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val="en-US" w:eastAsia="zh-CN"/>
        </w:rPr>
        <w:t>采购</w:t>
      </w:r>
      <w:r>
        <w:rPr>
          <w:rFonts w:hint="eastAsia" w:ascii="仿宋_GB2312" w:hAnsi="仿宋_GB2312" w:eastAsia="仿宋_GB2312" w:cs="仿宋_GB2312"/>
          <w:sz w:val="28"/>
          <w:szCs w:val="28"/>
        </w:rPr>
        <w:t xml:space="preserve">采用资格后审方式，不接受联合体投标。    </w:t>
      </w:r>
    </w:p>
    <w:p w14:paraId="78557174">
      <w:pPr>
        <w:spacing w:line="560" w:lineRule="exact"/>
        <w:jc w:val="left"/>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三. 获取文件方式</w:t>
      </w:r>
    </w:p>
    <w:p w14:paraId="1C9482AD">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3.1．时间：2025年4月16日至2025年4月25日15时</w:t>
      </w:r>
    </w:p>
    <w:p w14:paraId="6529E5DD">
      <w:pPr>
        <w:spacing w:line="560" w:lineRule="exact"/>
        <w:ind w:left="281" w:leftChars="134" w:firstLine="420" w:firstLineChars="15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地点：阜阳市肿瘤医院（</w:t>
      </w:r>
      <w:r>
        <w:rPr>
          <w:rFonts w:hint="eastAsia" w:ascii="仿宋_GB2312" w:hAnsi="仿宋_GB2312" w:eastAsia="仿宋_GB2312" w:cs="仿宋_GB2312"/>
          <w:sz w:val="28"/>
          <w:szCs w:val="28"/>
        </w:rPr>
        <w:t>阜阳市颍东区人民医院）</w:t>
      </w:r>
      <w:r>
        <w:rPr>
          <w:rFonts w:hint="eastAsia" w:ascii="仿宋_GB2312" w:hAnsi="仿宋_GB2312" w:eastAsia="仿宋_GB2312" w:cs="仿宋_GB2312"/>
          <w:sz w:val="28"/>
          <w:szCs w:val="28"/>
          <w:lang w:val="en-US" w:eastAsia="zh-CN"/>
        </w:rPr>
        <w:t>官网</w:t>
      </w:r>
    </w:p>
    <w:p w14:paraId="7BD28B47">
      <w:pPr>
        <w:spacing w:line="560" w:lineRule="exact"/>
        <w:ind w:left="281" w:leftChars="134" w:firstLine="420" w:firstLineChars="15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方式：供应商需登录</w:t>
      </w:r>
      <w:r>
        <w:rPr>
          <w:rFonts w:hint="eastAsia" w:ascii="仿宋_GB2312" w:hAnsi="仿宋_GB2312" w:eastAsia="仿宋_GB2312" w:cs="仿宋_GB2312"/>
          <w:kern w:val="2"/>
          <w:sz w:val="28"/>
          <w:szCs w:val="28"/>
          <w:lang w:val="en-US" w:eastAsia="zh-CN" w:bidi="ar-SA"/>
        </w:rPr>
        <w:t>阜阳市肿瘤医院（</w:t>
      </w:r>
      <w:r>
        <w:rPr>
          <w:rFonts w:hint="eastAsia" w:ascii="仿宋_GB2312" w:hAnsi="仿宋_GB2312" w:eastAsia="仿宋_GB2312" w:cs="仿宋_GB2312"/>
          <w:sz w:val="28"/>
          <w:szCs w:val="28"/>
        </w:rPr>
        <w:t>阜阳市颍东区人民医院）</w:t>
      </w:r>
      <w:r>
        <w:rPr>
          <w:rFonts w:hint="eastAsia" w:ascii="仿宋_GB2312" w:hAnsi="仿宋_GB2312" w:eastAsia="仿宋_GB2312" w:cs="仿宋_GB2312"/>
          <w:sz w:val="28"/>
          <w:szCs w:val="28"/>
          <w:lang w:val="en-US" w:eastAsia="zh-CN"/>
        </w:rPr>
        <w:t>官网</w:t>
      </w:r>
    </w:p>
    <w:p w14:paraId="5DF5C5F1">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下载采购文件 ，</w:t>
      </w:r>
      <w:r>
        <w:rPr>
          <w:rFonts w:hint="eastAsia" w:ascii="仿宋_GB2312" w:hAnsi="仿宋_GB2312" w:eastAsia="仿宋_GB2312" w:cs="仿宋_GB2312"/>
          <w:kern w:val="2"/>
          <w:sz w:val="28"/>
          <w:szCs w:val="28"/>
          <w:lang w:val="en-US" w:eastAsia="zh-CN" w:bidi="ar-SA"/>
        </w:rPr>
        <w:t>采购文件免费获取。</w:t>
      </w:r>
    </w:p>
    <w:p w14:paraId="5215F97E">
      <w:pPr>
        <w:spacing w:line="560" w:lineRule="exact"/>
        <w:ind w:left="281" w:leftChars="134" w:firstLine="140" w:firstLineChars="50"/>
        <w:rPr>
          <w:rFonts w:hint="default" w:ascii="仿宋_GB2312" w:hAnsi="仿宋_GB2312" w:eastAsia="仿宋_GB2312" w:cs="仿宋_GB2312"/>
          <w:sz w:val="28"/>
          <w:szCs w:val="28"/>
          <w:lang w:val="en-US" w:eastAsia="zh-CN"/>
        </w:rPr>
      </w:pPr>
    </w:p>
    <w:p w14:paraId="47EBF5FC">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仿宋_GB2312" w:hAnsi="仿宋_GB2312" w:eastAsia="仿宋_GB2312" w:cs="仿宋_GB2312"/>
          <w:kern w:val="2"/>
          <w:sz w:val="28"/>
          <w:szCs w:val="28"/>
          <w:lang w:val="en-US" w:eastAsia="zh-CN" w:bidi="ar-SA"/>
        </w:rPr>
      </w:pPr>
    </w:p>
    <w:p w14:paraId="13087CE0">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3.2．供应商报名时应出示下列证件、资料：</w:t>
      </w:r>
    </w:p>
    <w:p w14:paraId="7686C407">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（1）企业法人营业执照（三证合一）；</w:t>
      </w:r>
    </w:p>
    <w:p w14:paraId="57F97AC8">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（2）法定代表人授权委托书、委托代理人身份证（法人自行报名只需提供身份证）。</w:t>
      </w:r>
    </w:p>
    <w:p w14:paraId="230A7AA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注：以上证件、资料除授权委托书提供原件外其余均留存加盖鲜章的复印件。现场报名或者将报名资料的扫描件发送至757342212@qq.com，同时提供报名单位信息（单位全称、联系人、联系电话、邮箱）。</w:t>
      </w:r>
    </w:p>
    <w:p w14:paraId="4575DFBD">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3.4. 递交响应文件截止时间:2025年4月25日15时（北京时间），递交响应文件地点：</w:t>
      </w:r>
      <w:r>
        <w:rPr>
          <w:rFonts w:hint="eastAsia" w:ascii="仿宋_GB2312" w:hAnsi="仿宋_GB2312" w:eastAsia="仿宋_GB2312" w:cs="仿宋_GB2312"/>
          <w:sz w:val="28"/>
          <w:szCs w:val="28"/>
          <w:lang w:val="en-US" w:eastAsia="zh-CN"/>
        </w:rPr>
        <w:t>阜阳市肿瘤</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颍河东路院区1号楼4楼招标采购办公室。</w:t>
      </w:r>
      <w:r>
        <w:rPr>
          <w:rFonts w:hint="eastAsia" w:ascii="仿宋_GB2312" w:hAnsi="仿宋_GB2312" w:eastAsia="仿宋_GB2312" w:cs="仿宋_GB2312"/>
          <w:kern w:val="2"/>
          <w:sz w:val="28"/>
          <w:szCs w:val="28"/>
          <w:lang w:val="en-US" w:eastAsia="zh-CN" w:bidi="ar-SA"/>
        </w:rPr>
        <w:t>响应文件必须在递交响应文件截止时间前密封送达，逾期送达或没有密封的响应文件恕不接受。</w:t>
      </w:r>
    </w:p>
    <w:p w14:paraId="3FEC96F6">
      <w:pPr>
        <w:spacing w:line="560" w:lineRule="exact"/>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四</w:t>
      </w:r>
      <w:r>
        <w:rPr>
          <w:rFonts w:hint="eastAsia" w:ascii="仿宋_GB2312" w:hAnsi="仿宋_GB2312" w:eastAsia="仿宋_GB2312" w:cs="仿宋_GB2312"/>
          <w:b/>
          <w:sz w:val="28"/>
          <w:szCs w:val="28"/>
        </w:rPr>
        <w:t>.</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响应文件开启时间和地点</w:t>
      </w:r>
    </w:p>
    <w:p w14:paraId="628E9C40">
      <w:pPr>
        <w:spacing w:line="560" w:lineRule="exact"/>
        <w:ind w:left="281" w:leftChars="134" w:firstLine="140" w:firstLineChars="50"/>
        <w:rPr>
          <w:rFonts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 xml:space="preserve"> 年</w:t>
      </w:r>
      <w:r>
        <w:rPr>
          <w:rFonts w:ascii="仿宋_GB2312" w:hAnsi="仿宋_GB2312" w:eastAsia="仿宋_GB2312" w:cs="仿宋_GB2312"/>
          <w:sz w:val="28"/>
          <w:szCs w:val="28"/>
          <w:highlight w:val="none"/>
        </w:rPr>
        <w:t>0</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25 </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lang w:val="en-US" w:eastAsia="zh-CN"/>
        </w:rPr>
        <w:t>15时</w:t>
      </w:r>
      <w:r>
        <w:rPr>
          <w:rFonts w:hint="eastAsia" w:ascii="仿宋_GB2312" w:hAnsi="仿宋_GB2312" w:eastAsia="仿宋_GB2312" w:cs="仿宋_GB2312"/>
          <w:sz w:val="28"/>
          <w:szCs w:val="28"/>
        </w:rPr>
        <w:t>（北京时间）</w:t>
      </w:r>
    </w:p>
    <w:p w14:paraId="691F6856">
      <w:pPr>
        <w:spacing w:line="560" w:lineRule="exact"/>
        <w:ind w:left="281" w:leftChars="134" w:firstLine="140" w:firstLineChars="5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地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点：</w:t>
      </w:r>
      <w:r>
        <w:rPr>
          <w:rFonts w:hint="eastAsia" w:ascii="仿宋_GB2312" w:hAnsi="仿宋_GB2312" w:eastAsia="仿宋_GB2312" w:cs="仿宋_GB2312"/>
          <w:sz w:val="28"/>
          <w:szCs w:val="28"/>
          <w:lang w:val="en-US" w:eastAsia="zh-CN"/>
        </w:rPr>
        <w:t>阜阳市肿瘤</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颍河东路院区1号楼4楼评标室</w:t>
      </w:r>
    </w:p>
    <w:p w14:paraId="201DF4A9">
      <w:pPr>
        <w:spacing w:line="560" w:lineRule="exact"/>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五</w:t>
      </w:r>
      <w:r>
        <w:rPr>
          <w:rFonts w:hint="eastAsia" w:ascii="仿宋_GB2312" w:hAnsi="仿宋_GB2312" w:eastAsia="仿宋_GB2312" w:cs="仿宋_GB2312"/>
          <w:b/>
          <w:sz w:val="28"/>
          <w:szCs w:val="28"/>
        </w:rPr>
        <w:t>. 凡对本次</w:t>
      </w:r>
      <w:r>
        <w:rPr>
          <w:rFonts w:hint="eastAsia" w:ascii="仿宋_GB2312" w:hAnsi="仿宋_GB2312" w:eastAsia="仿宋_GB2312" w:cs="仿宋_GB2312"/>
          <w:b/>
          <w:sz w:val="28"/>
          <w:szCs w:val="28"/>
          <w:lang w:val="en-US" w:eastAsia="zh-CN"/>
        </w:rPr>
        <w:t>采购</w:t>
      </w:r>
      <w:r>
        <w:rPr>
          <w:rFonts w:hint="eastAsia" w:ascii="仿宋_GB2312" w:hAnsi="仿宋_GB2312" w:eastAsia="仿宋_GB2312" w:cs="仿宋_GB2312"/>
          <w:b/>
          <w:sz w:val="28"/>
          <w:szCs w:val="28"/>
        </w:rPr>
        <w:t>提出询问，请按以下方式联系</w:t>
      </w:r>
    </w:p>
    <w:p w14:paraId="20F97D4F">
      <w:pPr>
        <w:spacing w:line="560" w:lineRule="exact"/>
        <w:ind w:firstLine="281" w:firstLineChars="100"/>
        <w:jc w:val="left"/>
        <w:rPr>
          <w:rFonts w:ascii="仿宋_GB2312" w:hAnsi="仿宋_GB2312" w:eastAsia="仿宋_GB2312" w:cs="仿宋_GB2312"/>
          <w:b/>
          <w:sz w:val="28"/>
          <w:szCs w:val="28"/>
        </w:rPr>
      </w:pPr>
      <w:r>
        <w:rPr>
          <w:rFonts w:ascii="仿宋_GB2312" w:hAnsi="仿宋_GB2312" w:eastAsia="仿宋_GB2312" w:cs="仿宋_GB2312"/>
          <w:b/>
          <w:sz w:val="28"/>
          <w:szCs w:val="28"/>
        </w:rPr>
        <w:t>1.</w:t>
      </w:r>
      <w:r>
        <w:rPr>
          <w:rFonts w:hint="eastAsia" w:ascii="仿宋_GB2312" w:hAnsi="仿宋_GB2312" w:eastAsia="仿宋_GB2312" w:cs="仿宋_GB2312"/>
          <w:b/>
          <w:sz w:val="28"/>
          <w:szCs w:val="28"/>
          <w:lang w:eastAsia="zh-CN"/>
        </w:rPr>
        <w:t>采购人</w:t>
      </w:r>
      <w:r>
        <w:rPr>
          <w:rFonts w:hint="eastAsia" w:ascii="仿宋_GB2312" w:hAnsi="仿宋_GB2312" w:eastAsia="仿宋_GB2312" w:cs="仿宋_GB2312"/>
          <w:b/>
          <w:sz w:val="28"/>
          <w:szCs w:val="28"/>
        </w:rPr>
        <w:t>信息</w:t>
      </w:r>
    </w:p>
    <w:p w14:paraId="3077334D">
      <w:pPr>
        <w:spacing w:line="560" w:lineRule="exact"/>
        <w:ind w:left="281" w:leftChars="134"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名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称：阜阳市肿瘤医院（阜阳市颍东区人民医院）</w:t>
      </w:r>
    </w:p>
    <w:p w14:paraId="00587570">
      <w:pPr>
        <w:spacing w:line="560" w:lineRule="exact"/>
        <w:ind w:left="281" w:leftChars="134"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址：阜阳市颍河东路 1186号</w:t>
      </w:r>
    </w:p>
    <w:p w14:paraId="367A84C9">
      <w:pPr>
        <w:spacing w:line="560" w:lineRule="exact"/>
        <w:ind w:left="281" w:leftChars="134" w:firstLine="140" w:firstLineChars="50"/>
        <w:rPr>
          <w:rFonts w:ascii="仿宋" w:hAnsi="仿宋" w:eastAsia="仿宋" w:cs="仿宋"/>
          <w:color w:val="000000"/>
          <w:kern w:val="0"/>
          <w:sz w:val="28"/>
          <w:szCs w:val="28"/>
          <w:lang w:val="en-US" w:eastAsia="zh-CN" w:bidi="ar"/>
        </w:rPr>
      </w:pPr>
    </w:p>
    <w:p w14:paraId="4279D1AC">
      <w:pPr>
        <w:spacing w:line="560" w:lineRule="exact"/>
        <w:ind w:firstLine="281" w:firstLineChars="1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.项目</w:t>
      </w:r>
      <w:r>
        <w:rPr>
          <w:rFonts w:ascii="仿宋_GB2312" w:hAnsi="仿宋_GB2312" w:eastAsia="仿宋_GB2312" w:cs="仿宋_GB2312"/>
          <w:b/>
          <w:bCs/>
          <w:sz w:val="28"/>
          <w:szCs w:val="28"/>
        </w:rPr>
        <w:t>联系方式</w:t>
      </w:r>
    </w:p>
    <w:p w14:paraId="0DD061B6">
      <w:pPr>
        <w:spacing w:line="560" w:lineRule="exact"/>
        <w:ind w:left="281" w:leftChars="134"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项目联系人：</w:t>
      </w:r>
      <w:r>
        <w:rPr>
          <w:rFonts w:hint="eastAsia" w:ascii="仿宋" w:hAnsi="仿宋" w:eastAsia="仿宋" w:cs="仿宋"/>
          <w:color w:val="000000"/>
          <w:kern w:val="0"/>
          <w:sz w:val="28"/>
          <w:szCs w:val="28"/>
          <w:lang w:val="en-US" w:eastAsia="zh-CN" w:bidi="ar"/>
        </w:rPr>
        <w:t>徐老师</w:t>
      </w:r>
      <w:bookmarkStart w:id="44" w:name="_GoBack"/>
      <w:bookmarkEnd w:id="44"/>
    </w:p>
    <w:p w14:paraId="4F795C7C">
      <w:pPr>
        <w:spacing w:line="560" w:lineRule="exact"/>
        <w:ind w:left="281" w:leftChars="134" w:firstLine="140" w:firstLineChars="50"/>
        <w:rPr>
          <w:rFonts w:ascii="仿宋" w:hAnsi="仿宋" w:eastAsia="仿宋" w:cs="仿宋"/>
          <w:color w:val="000000"/>
          <w:kern w:val="0"/>
          <w:sz w:val="28"/>
          <w:szCs w:val="28"/>
          <w:lang w:val="en-US" w:eastAsia="zh-CN" w:bidi="ar"/>
        </w:rPr>
      </w:pPr>
      <w:r>
        <w:rPr>
          <w:rFonts w:hint="eastAsia" w:ascii="仿宋_GB2312" w:hAnsi="仿宋_GB2312" w:eastAsia="仿宋_GB2312" w:cs="仿宋_GB2312"/>
          <w:sz w:val="28"/>
          <w:szCs w:val="28"/>
        </w:rPr>
        <w:t>电话：</w:t>
      </w:r>
      <w:r>
        <w:rPr>
          <w:rFonts w:hint="eastAsia" w:ascii="仿宋" w:hAnsi="仿宋" w:eastAsia="仿宋" w:cs="仿宋"/>
          <w:color w:val="000000"/>
          <w:kern w:val="0"/>
          <w:sz w:val="28"/>
          <w:szCs w:val="28"/>
          <w:lang w:val="en-US" w:eastAsia="zh-CN" w:bidi="ar"/>
        </w:rPr>
        <w:t xml:space="preserve">  </w:t>
      </w:r>
      <w:r>
        <w:rPr>
          <w:rFonts w:ascii="仿宋" w:hAnsi="仿宋" w:eastAsia="仿宋" w:cs="仿宋"/>
          <w:color w:val="000000"/>
          <w:kern w:val="0"/>
          <w:sz w:val="28"/>
          <w:szCs w:val="28"/>
          <w:lang w:val="en-US" w:eastAsia="zh-CN" w:bidi="ar"/>
        </w:rPr>
        <w:t xml:space="preserve">0558-7136703 </w:t>
      </w:r>
    </w:p>
    <w:p w14:paraId="248BD3BC">
      <w:pPr>
        <w:spacing w:line="560" w:lineRule="exact"/>
        <w:ind w:left="281" w:leftChars="134" w:firstLine="141" w:firstLineChars="50"/>
        <w:rPr>
          <w:rFonts w:hint="default" w:ascii="仿宋_GB2312" w:hAnsi="仿宋_GB2312" w:eastAsia="仿宋_GB2312" w:cs="仿宋_GB2312"/>
          <w:b/>
          <w:bCs/>
          <w:sz w:val="28"/>
          <w:szCs w:val="28"/>
          <w:lang w:val="en-US" w:eastAsia="zh-CN"/>
        </w:rPr>
      </w:pPr>
    </w:p>
    <w:p w14:paraId="41A054AD">
      <w:pPr>
        <w:autoSpaceDE w:val="0"/>
        <w:autoSpaceDN w:val="0"/>
        <w:adjustRightInd w:val="0"/>
        <w:spacing w:line="360" w:lineRule="auto"/>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（电话咨询时间：工作日上午9:00至12:00，下午14:</w:t>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0至17:30）</w:t>
      </w:r>
    </w:p>
    <w:p w14:paraId="394B4C3C">
      <w:pPr>
        <w:spacing w:line="560" w:lineRule="exact"/>
        <w:jc w:val="center"/>
        <w:rPr>
          <w:rFonts w:ascii="黑体" w:hAnsi="黑体" w:eastAsia="黑体" w:cs="黑体"/>
          <w:bCs/>
          <w:sz w:val="44"/>
          <w:szCs w:val="44"/>
        </w:rPr>
      </w:pPr>
      <w:bookmarkStart w:id="1" w:name="_Toc7777"/>
      <w:r>
        <w:rPr>
          <w:rFonts w:hint="eastAsia" w:ascii="黑体" w:hAnsi="黑体" w:eastAsia="黑体" w:cs="黑体"/>
          <w:bCs/>
          <w:sz w:val="44"/>
          <w:szCs w:val="44"/>
        </w:rPr>
        <w:t>第二章</w:t>
      </w:r>
      <w:r>
        <w:rPr>
          <w:rFonts w:eastAsia="黑体" w:cs="Calibri"/>
          <w:bCs/>
          <w:sz w:val="44"/>
          <w:szCs w:val="44"/>
        </w:rPr>
        <w:t>  </w:t>
      </w:r>
      <w:r>
        <w:rPr>
          <w:rFonts w:hint="eastAsia" w:ascii="黑体" w:hAnsi="黑体" w:eastAsia="黑体" w:cs="黑体"/>
          <w:bCs/>
          <w:sz w:val="44"/>
          <w:szCs w:val="44"/>
          <w:lang w:eastAsia="zh-CN"/>
        </w:rPr>
        <w:t>供应商</w:t>
      </w:r>
      <w:r>
        <w:rPr>
          <w:rFonts w:hint="eastAsia" w:ascii="黑体" w:hAnsi="黑体" w:eastAsia="黑体" w:cs="黑体"/>
          <w:bCs/>
          <w:sz w:val="44"/>
          <w:szCs w:val="44"/>
        </w:rPr>
        <w:t>须知</w:t>
      </w:r>
      <w:bookmarkEnd w:id="1"/>
    </w:p>
    <w:tbl>
      <w:tblPr>
        <w:tblStyle w:val="21"/>
        <w:tblW w:w="9741" w:type="dxa"/>
        <w:jc w:val="center"/>
        <w:tblLayout w:type="fixed"/>
        <w:tblCellMar>
          <w:top w:w="0" w:type="dxa"/>
          <w:left w:w="0" w:type="dxa"/>
          <w:bottom w:w="0" w:type="dxa"/>
          <w:right w:w="0" w:type="dxa"/>
        </w:tblCellMar>
      </w:tblPr>
      <w:tblGrid>
        <w:gridCol w:w="865"/>
        <w:gridCol w:w="2033"/>
        <w:gridCol w:w="6843"/>
      </w:tblGrid>
      <w:tr w14:paraId="3AE867A7">
        <w:tblPrEx>
          <w:tblCellMar>
            <w:top w:w="0" w:type="dxa"/>
            <w:left w:w="0" w:type="dxa"/>
            <w:bottom w:w="0" w:type="dxa"/>
            <w:right w:w="0" w:type="dxa"/>
          </w:tblCellMar>
        </w:tblPrEx>
        <w:trPr>
          <w:trHeight w:val="30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699132">
            <w:pPr>
              <w:keepNext w:val="0"/>
              <w:keepLines w:val="0"/>
              <w:widowControl/>
              <w:suppressLineNumbers w:val="0"/>
              <w:spacing w:before="100" w:beforeAutospacing="1" w:after="100" w:afterAutospacing="1" w:line="560" w:lineRule="exact"/>
              <w:ind w:left="0" w:right="-358"/>
              <w:rPr>
                <w:rFonts w:hint="default" w:ascii="黑体" w:hAnsi="黑体" w:eastAsia="黑体" w:cs="黑体"/>
                <w:kern w:val="0"/>
                <w:sz w:val="32"/>
                <w:szCs w:val="32"/>
              </w:rPr>
            </w:pPr>
            <w:bookmarkStart w:id="2" w:name="_Hlt519045778"/>
            <w:bookmarkEnd w:id="2"/>
            <w:bookmarkStart w:id="3" w:name="_Hlt509650027"/>
            <w:bookmarkEnd w:id="3"/>
            <w:r>
              <w:rPr>
                <w:rFonts w:hint="eastAsia" w:ascii="黑体" w:hAnsi="黑体" w:eastAsia="黑体" w:cs="黑体"/>
                <w:color w:val="000000"/>
                <w:kern w:val="0"/>
                <w:sz w:val="32"/>
                <w:szCs w:val="32"/>
              </w:rPr>
              <w:t>序号</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9B4C27">
            <w:pPr>
              <w:keepNext w:val="0"/>
              <w:keepLines w:val="0"/>
              <w:widowControl/>
              <w:suppressLineNumbers w:val="0"/>
              <w:spacing w:before="100" w:beforeAutospacing="1" w:after="100" w:afterAutospacing="1" w:line="560" w:lineRule="exact"/>
              <w:ind w:left="0" w:right="0"/>
              <w:jc w:val="center"/>
              <w:rPr>
                <w:rFonts w:hint="default" w:ascii="黑体" w:hAnsi="黑体" w:eastAsia="黑体" w:cs="黑体"/>
                <w:kern w:val="0"/>
                <w:sz w:val="32"/>
                <w:szCs w:val="32"/>
              </w:rPr>
            </w:pPr>
            <w:r>
              <w:rPr>
                <w:rFonts w:hint="eastAsia" w:ascii="黑体" w:hAnsi="黑体" w:eastAsia="黑体" w:cs="黑体"/>
                <w:color w:val="000000"/>
                <w:kern w:val="0"/>
                <w:sz w:val="32"/>
                <w:szCs w:val="32"/>
              </w:rPr>
              <w:t>内    容</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C585C0">
            <w:pPr>
              <w:keepNext w:val="0"/>
              <w:keepLines w:val="0"/>
              <w:widowControl/>
              <w:suppressLineNumbers w:val="0"/>
              <w:spacing w:before="100" w:beforeAutospacing="1" w:after="100" w:afterAutospacing="1" w:line="560" w:lineRule="exact"/>
              <w:ind w:left="0" w:right="0"/>
              <w:jc w:val="center"/>
              <w:rPr>
                <w:rFonts w:hint="default" w:ascii="黑体" w:hAnsi="黑体" w:eastAsia="黑体" w:cs="黑体"/>
                <w:kern w:val="0"/>
                <w:sz w:val="32"/>
                <w:szCs w:val="32"/>
              </w:rPr>
            </w:pPr>
            <w:r>
              <w:rPr>
                <w:rFonts w:hint="eastAsia" w:ascii="黑体" w:hAnsi="黑体" w:eastAsia="黑体" w:cs="黑体"/>
                <w:color w:val="000000"/>
                <w:kern w:val="0"/>
                <w:sz w:val="32"/>
                <w:szCs w:val="32"/>
              </w:rPr>
              <w:t>说明与要求</w:t>
            </w:r>
          </w:p>
        </w:tc>
      </w:tr>
      <w:tr w14:paraId="10169B0E">
        <w:tblPrEx>
          <w:tblCellMar>
            <w:top w:w="0" w:type="dxa"/>
            <w:left w:w="0" w:type="dxa"/>
            <w:bottom w:w="0" w:type="dxa"/>
            <w:right w:w="0" w:type="dxa"/>
          </w:tblCellMar>
        </w:tblPrEx>
        <w:trPr>
          <w:trHeight w:val="45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161EB0">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1A1419">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项目名称</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89DD7D">
            <w:pPr>
              <w:keepNext w:val="0"/>
              <w:keepLines w:val="0"/>
              <w:suppressLineNumbers w:val="0"/>
              <w:spacing w:before="0" w:beforeAutospacing="0" w:after="0" w:afterAutospacing="0" w:line="560" w:lineRule="exact"/>
              <w:ind w:left="0" w:right="0"/>
              <w:jc w:val="left"/>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sz w:val="28"/>
                <w:szCs w:val="28"/>
                <w:u w:val="none"/>
                <w:lang w:val="en-US" w:eastAsia="zh-CN"/>
              </w:rPr>
              <w:t>阜阳市肿瘤医院静配中心输液瓶签采购项目</w:t>
            </w:r>
          </w:p>
        </w:tc>
      </w:tr>
      <w:tr w14:paraId="0E0836DE">
        <w:tblPrEx>
          <w:tblCellMar>
            <w:top w:w="0" w:type="dxa"/>
            <w:left w:w="0" w:type="dxa"/>
            <w:bottom w:w="0" w:type="dxa"/>
            <w:right w:w="0" w:type="dxa"/>
          </w:tblCellMar>
        </w:tblPrEx>
        <w:trPr>
          <w:trHeight w:val="39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F97C99">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2</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3022E1">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eastAsia="zh-CN"/>
              </w:rPr>
              <w:t>采购人</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508749">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sz w:val="28"/>
                <w:szCs w:val="28"/>
              </w:rPr>
              <w:t>阜阳市肿瘤医院</w:t>
            </w:r>
          </w:p>
        </w:tc>
      </w:tr>
      <w:tr w14:paraId="210DF1E2">
        <w:tblPrEx>
          <w:tblCellMar>
            <w:top w:w="0" w:type="dxa"/>
            <w:left w:w="0" w:type="dxa"/>
            <w:bottom w:w="0" w:type="dxa"/>
            <w:right w:w="0" w:type="dxa"/>
          </w:tblCellMar>
        </w:tblPrEx>
        <w:trPr>
          <w:trHeight w:val="3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DEEE6D">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3</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27841D">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eastAsia="zh-CN"/>
              </w:rPr>
              <w:t>服务</w:t>
            </w:r>
            <w:r>
              <w:rPr>
                <w:rFonts w:hint="eastAsia" w:ascii="仿宋_GB2312" w:hAnsi="仿宋_GB2312" w:eastAsia="仿宋_GB2312" w:cs="仿宋_GB2312"/>
                <w:color w:val="000000"/>
                <w:kern w:val="0"/>
                <w:sz w:val="28"/>
                <w:szCs w:val="28"/>
              </w:rPr>
              <w:t>代理机构</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ADF762">
            <w:pPr>
              <w:keepNext w:val="0"/>
              <w:keepLines w:val="0"/>
              <w:widowControl/>
              <w:suppressLineNumbers w:val="0"/>
              <w:spacing w:before="100" w:beforeAutospacing="1" w:after="100" w:afterAutospacing="1" w:line="400" w:lineRule="exact"/>
              <w:ind w:left="0" w:right="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无</w:t>
            </w:r>
          </w:p>
        </w:tc>
      </w:tr>
      <w:tr w14:paraId="33E5AA62">
        <w:tblPrEx>
          <w:tblCellMar>
            <w:top w:w="0" w:type="dxa"/>
            <w:left w:w="0" w:type="dxa"/>
            <w:bottom w:w="0" w:type="dxa"/>
            <w:right w:w="0" w:type="dxa"/>
          </w:tblCellMar>
        </w:tblPrEx>
        <w:trPr>
          <w:trHeight w:val="3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EED7BA">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4</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DC896B">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资金来源</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F8E059">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自筹资金</w:t>
            </w:r>
          </w:p>
        </w:tc>
      </w:tr>
      <w:tr w14:paraId="13DD8C5D">
        <w:tblPrEx>
          <w:tblCellMar>
            <w:top w:w="0" w:type="dxa"/>
            <w:left w:w="0" w:type="dxa"/>
            <w:bottom w:w="0" w:type="dxa"/>
            <w:right w:w="0" w:type="dxa"/>
          </w:tblCellMar>
        </w:tblPrEx>
        <w:trPr>
          <w:trHeight w:val="399"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2A45CE">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5</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1D1E91">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val="en-US" w:eastAsia="zh-CN"/>
              </w:rPr>
              <w:t>采购</w:t>
            </w:r>
            <w:r>
              <w:rPr>
                <w:rFonts w:hint="eastAsia" w:ascii="仿宋_GB2312" w:hAnsi="仿宋_GB2312" w:eastAsia="仿宋_GB2312" w:cs="仿宋_GB2312"/>
                <w:color w:val="000000"/>
                <w:kern w:val="0"/>
                <w:sz w:val="28"/>
                <w:szCs w:val="28"/>
              </w:rPr>
              <w:t>范围</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18CE84">
            <w:pPr>
              <w:keepNext w:val="0"/>
              <w:keepLines w:val="0"/>
              <w:suppressLineNumbers w:val="0"/>
              <w:spacing w:before="0" w:beforeAutospacing="0" w:after="0" w:afterAutospacing="0" w:line="400" w:lineRule="exact"/>
              <w:ind w:left="0" w:right="0"/>
              <w:jc w:val="left"/>
              <w:rPr>
                <w:rFonts w:hint="default"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kern w:val="0"/>
                <w:sz w:val="28"/>
                <w:szCs w:val="28"/>
              </w:rPr>
              <w:t>详见询比公告</w:t>
            </w:r>
          </w:p>
        </w:tc>
      </w:tr>
      <w:tr w14:paraId="698AA224">
        <w:tblPrEx>
          <w:tblCellMar>
            <w:top w:w="0" w:type="dxa"/>
            <w:left w:w="0" w:type="dxa"/>
            <w:bottom w:w="0" w:type="dxa"/>
            <w:right w:w="0" w:type="dxa"/>
          </w:tblCellMar>
        </w:tblPrEx>
        <w:trPr>
          <w:trHeight w:val="32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278FFE">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6</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669DE2">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标段划分</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136490">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本项目共1个包（详见</w:t>
            </w:r>
            <w:r>
              <w:rPr>
                <w:rFonts w:hint="eastAsia" w:ascii="仿宋_GB2312" w:hAnsi="仿宋_GB2312" w:eastAsia="仿宋_GB2312" w:cs="仿宋_GB2312"/>
                <w:color w:val="000000"/>
                <w:kern w:val="0"/>
                <w:sz w:val="28"/>
                <w:szCs w:val="28"/>
                <w:lang w:val="en-US" w:eastAsia="zh-CN"/>
              </w:rPr>
              <w:t>采购</w:t>
            </w:r>
            <w:r>
              <w:rPr>
                <w:rFonts w:hint="eastAsia" w:ascii="仿宋_GB2312" w:hAnsi="仿宋_GB2312" w:eastAsia="仿宋_GB2312" w:cs="仿宋_GB2312"/>
                <w:color w:val="000000"/>
                <w:kern w:val="0"/>
                <w:sz w:val="28"/>
                <w:szCs w:val="28"/>
              </w:rPr>
              <w:t>需求）</w:t>
            </w:r>
          </w:p>
        </w:tc>
      </w:tr>
      <w:tr w14:paraId="2AEE1928">
        <w:tblPrEx>
          <w:tblCellMar>
            <w:top w:w="0" w:type="dxa"/>
            <w:left w:w="0" w:type="dxa"/>
            <w:bottom w:w="0" w:type="dxa"/>
            <w:right w:w="0" w:type="dxa"/>
          </w:tblCellMar>
        </w:tblPrEx>
        <w:trPr>
          <w:trHeight w:val="49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0E96E8">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7</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094DB1">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eastAsia="zh-CN"/>
              </w:rPr>
              <w:t>供应商</w:t>
            </w:r>
            <w:r>
              <w:rPr>
                <w:rFonts w:hint="eastAsia" w:ascii="仿宋_GB2312" w:hAnsi="仿宋_GB2312" w:eastAsia="仿宋_GB2312" w:cs="仿宋_GB2312"/>
                <w:color w:val="000000"/>
                <w:kern w:val="0"/>
                <w:sz w:val="28"/>
                <w:szCs w:val="28"/>
              </w:rPr>
              <w:t>资格要求</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5F7F05">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详见询比公告</w:t>
            </w:r>
          </w:p>
        </w:tc>
      </w:tr>
      <w:tr w14:paraId="6B5BF78B">
        <w:tblPrEx>
          <w:tblCellMar>
            <w:top w:w="0" w:type="dxa"/>
            <w:left w:w="0" w:type="dxa"/>
            <w:bottom w:w="0" w:type="dxa"/>
            <w:right w:w="0" w:type="dxa"/>
          </w:tblCellMar>
        </w:tblPrEx>
        <w:trPr>
          <w:trHeight w:val="758"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1A65A4">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8</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058A49">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eastAsia="zh-CN"/>
              </w:rPr>
              <w:t>供应商</w:t>
            </w:r>
            <w:r>
              <w:rPr>
                <w:rFonts w:hint="eastAsia" w:ascii="仿宋_GB2312" w:hAnsi="仿宋_GB2312" w:eastAsia="仿宋_GB2312" w:cs="仿宋_GB2312"/>
                <w:color w:val="000000"/>
                <w:kern w:val="0"/>
                <w:sz w:val="28"/>
                <w:szCs w:val="28"/>
              </w:rPr>
              <w:t>信誉要求</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700935">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eastAsia="zh-CN"/>
              </w:rPr>
              <w:t>供应商</w:t>
            </w:r>
            <w:r>
              <w:rPr>
                <w:rFonts w:hint="eastAsia" w:ascii="仿宋_GB2312" w:hAnsi="仿宋_GB2312" w:eastAsia="仿宋_GB2312" w:cs="仿宋_GB2312"/>
                <w:color w:val="000000"/>
                <w:kern w:val="0"/>
                <w:sz w:val="28"/>
                <w:szCs w:val="28"/>
              </w:rPr>
              <w:t>必须有良好的社会信誉，在近三年来的投标活动和项目实施过程中没发生过违法违规等不良行为。</w:t>
            </w:r>
          </w:p>
        </w:tc>
      </w:tr>
      <w:tr w14:paraId="1D7C1A7E">
        <w:tblPrEx>
          <w:tblCellMar>
            <w:top w:w="0" w:type="dxa"/>
            <w:left w:w="0" w:type="dxa"/>
            <w:bottom w:w="0" w:type="dxa"/>
            <w:right w:w="0" w:type="dxa"/>
          </w:tblCellMar>
        </w:tblPrEx>
        <w:trPr>
          <w:trHeight w:val="49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284098">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9</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153EC4">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资格审查方式</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70198E">
            <w:pPr>
              <w:keepNext w:val="0"/>
              <w:keepLines w:val="0"/>
              <w:widowControl/>
              <w:suppressLineNumbers w:val="0"/>
              <w:spacing w:before="100" w:beforeAutospacing="1" w:after="100" w:afterAutospacing="1" w:line="400" w:lineRule="exact"/>
              <w:ind w:left="0" w:right="0"/>
              <w:jc w:val="left"/>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□资格预审 </w:t>
            </w:r>
            <w:r>
              <w:rPr>
                <w:rFonts w:hint="eastAsia" w:ascii="仿宋_GB2312" w:hAnsi="仿宋_GB2312" w:eastAsia="仿宋_GB2312" w:cs="仿宋_GB2312"/>
                <w:color w:val="000000"/>
                <w:kern w:val="0"/>
                <w:sz w:val="28"/>
                <w:szCs w:val="28"/>
                <w:bdr w:val="single" w:color="auto" w:sz="8" w:space="0"/>
              </w:rPr>
              <w:t>√</w:t>
            </w:r>
            <w:r>
              <w:rPr>
                <w:rFonts w:hint="eastAsia" w:ascii="仿宋_GB2312" w:hAnsi="仿宋_GB2312" w:eastAsia="仿宋_GB2312" w:cs="仿宋_GB2312"/>
                <w:kern w:val="0"/>
                <w:sz w:val="28"/>
                <w:szCs w:val="28"/>
              </w:rPr>
              <w:t>资格后审</w:t>
            </w:r>
          </w:p>
        </w:tc>
      </w:tr>
      <w:tr w14:paraId="1583BA75">
        <w:tblPrEx>
          <w:tblCellMar>
            <w:top w:w="0" w:type="dxa"/>
            <w:left w:w="0" w:type="dxa"/>
            <w:bottom w:w="0" w:type="dxa"/>
            <w:right w:w="0" w:type="dxa"/>
          </w:tblCellMar>
        </w:tblPrEx>
        <w:trPr>
          <w:trHeight w:val="4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32A863">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10</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7F3F38">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是否接受联合体投标</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23813F">
            <w:pPr>
              <w:keepNext w:val="0"/>
              <w:keepLines w:val="0"/>
              <w:widowControl/>
              <w:suppressLineNumbers w:val="0"/>
              <w:spacing w:before="100" w:beforeAutospacing="1" w:after="100" w:afterAutospacing="1" w:line="400" w:lineRule="exact"/>
              <w:ind w:left="0" w:right="0"/>
              <w:jc w:val="left"/>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□接受    </w:t>
            </w:r>
            <w:r>
              <w:rPr>
                <w:rFonts w:hint="eastAsia" w:ascii="仿宋_GB2312" w:hAnsi="仿宋_GB2312" w:eastAsia="仿宋_GB2312" w:cs="仿宋_GB2312"/>
                <w:color w:val="000000"/>
                <w:kern w:val="0"/>
                <w:sz w:val="28"/>
                <w:szCs w:val="28"/>
                <w:bdr w:val="single" w:color="auto" w:sz="8" w:space="0"/>
              </w:rPr>
              <w:t>√</w:t>
            </w:r>
            <w:r>
              <w:rPr>
                <w:rFonts w:hint="eastAsia" w:ascii="仿宋_GB2312" w:hAnsi="仿宋_GB2312" w:eastAsia="仿宋_GB2312" w:cs="仿宋_GB2312"/>
                <w:color w:val="000000"/>
                <w:kern w:val="0"/>
                <w:sz w:val="28"/>
                <w:szCs w:val="28"/>
              </w:rPr>
              <w:t>不接受</w:t>
            </w:r>
          </w:p>
        </w:tc>
      </w:tr>
      <w:tr w14:paraId="58CB5617">
        <w:tblPrEx>
          <w:tblCellMar>
            <w:top w:w="0" w:type="dxa"/>
            <w:left w:w="0" w:type="dxa"/>
            <w:bottom w:w="0" w:type="dxa"/>
            <w:right w:w="0" w:type="dxa"/>
          </w:tblCellMar>
        </w:tblPrEx>
        <w:trPr>
          <w:trHeight w:val="468"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F2E36C">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11</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5F91D2">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投标预备会</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BC5F5C">
            <w:pPr>
              <w:keepNext w:val="0"/>
              <w:keepLines w:val="0"/>
              <w:widowControl/>
              <w:suppressLineNumbers w:val="0"/>
              <w:spacing w:before="100" w:beforeAutospacing="1" w:after="100" w:afterAutospacing="1" w:line="400" w:lineRule="exact"/>
              <w:ind w:left="0" w:right="0"/>
              <w:jc w:val="left"/>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bdr w:val="single" w:color="auto" w:sz="8" w:space="0"/>
              </w:rPr>
              <w:t>√</w:t>
            </w:r>
            <w:r>
              <w:rPr>
                <w:rFonts w:hint="eastAsia" w:ascii="仿宋_GB2312" w:hAnsi="仿宋_GB2312" w:eastAsia="仿宋_GB2312" w:cs="仿宋_GB2312"/>
                <w:kern w:val="0"/>
                <w:sz w:val="28"/>
                <w:szCs w:val="28"/>
              </w:rPr>
              <w:t>不召开  □召开</w:t>
            </w:r>
          </w:p>
        </w:tc>
      </w:tr>
      <w:tr w14:paraId="4ADBDE02">
        <w:tblPrEx>
          <w:tblCellMar>
            <w:top w:w="0" w:type="dxa"/>
            <w:left w:w="0" w:type="dxa"/>
            <w:bottom w:w="0" w:type="dxa"/>
            <w:right w:w="0" w:type="dxa"/>
          </w:tblCellMar>
        </w:tblPrEx>
        <w:trPr>
          <w:trHeight w:val="49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81615A">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12</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D11C42">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勘察现场</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42EFCE">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bdr w:val="single" w:color="auto" w:sz="8" w:space="0"/>
              </w:rPr>
              <w:t>√</w:t>
            </w:r>
            <w:r>
              <w:rPr>
                <w:rFonts w:hint="eastAsia" w:ascii="仿宋_GB2312" w:hAnsi="仿宋_GB2312" w:eastAsia="仿宋_GB2312" w:cs="仿宋_GB2312"/>
                <w:kern w:val="0"/>
                <w:sz w:val="28"/>
                <w:szCs w:val="28"/>
              </w:rPr>
              <w:t>不组织  □组织</w:t>
            </w:r>
          </w:p>
        </w:tc>
      </w:tr>
      <w:tr w14:paraId="019B10BF">
        <w:tblPrEx>
          <w:tblCellMar>
            <w:top w:w="0" w:type="dxa"/>
            <w:left w:w="0" w:type="dxa"/>
            <w:bottom w:w="0" w:type="dxa"/>
            <w:right w:w="0" w:type="dxa"/>
          </w:tblCellMar>
        </w:tblPrEx>
        <w:trPr>
          <w:trHeight w:val="45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0C2C3E">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13</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4A057B">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分包</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E16C56">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bdr w:val="single" w:color="auto" w:sz="8" w:space="0"/>
              </w:rPr>
              <w:t>√</w:t>
            </w:r>
            <w:r>
              <w:rPr>
                <w:rFonts w:hint="eastAsia" w:ascii="仿宋_GB2312" w:hAnsi="仿宋_GB2312" w:eastAsia="仿宋_GB2312" w:cs="仿宋_GB2312"/>
                <w:color w:val="000000"/>
                <w:kern w:val="0"/>
                <w:sz w:val="28"/>
                <w:szCs w:val="28"/>
              </w:rPr>
              <w:t>不允许        □允许</w:t>
            </w:r>
          </w:p>
        </w:tc>
      </w:tr>
      <w:tr w14:paraId="0998BAB8">
        <w:tblPrEx>
          <w:tblCellMar>
            <w:top w:w="0" w:type="dxa"/>
            <w:left w:w="0" w:type="dxa"/>
            <w:bottom w:w="0" w:type="dxa"/>
            <w:right w:w="0" w:type="dxa"/>
          </w:tblCellMar>
        </w:tblPrEx>
        <w:trPr>
          <w:trHeight w:val="40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0E7DEC">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14</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49B15F">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偏离</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A227C3">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详见询比公告</w:t>
            </w:r>
          </w:p>
        </w:tc>
      </w:tr>
      <w:tr w14:paraId="3C8B252B">
        <w:tblPrEx>
          <w:tblCellMar>
            <w:top w:w="0" w:type="dxa"/>
            <w:left w:w="0" w:type="dxa"/>
            <w:bottom w:w="0" w:type="dxa"/>
            <w:right w:w="0" w:type="dxa"/>
          </w:tblCellMar>
        </w:tblPrEx>
        <w:trPr>
          <w:trHeight w:val="50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3D4623">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15</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693448">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投标有效期</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8933E3">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default" w:ascii="仿宋_GB2312" w:hAnsi="仿宋_GB2312" w:eastAsia="仿宋_GB2312" w:cs="仿宋_GB2312"/>
                <w:color w:val="000000"/>
                <w:kern w:val="0"/>
                <w:sz w:val="28"/>
                <w:szCs w:val="28"/>
                <w:u w:val="single"/>
              </w:rPr>
              <w:t>120</w:t>
            </w:r>
            <w:r>
              <w:rPr>
                <w:rFonts w:hint="eastAsia" w:ascii="仿宋_GB2312" w:hAnsi="仿宋_GB2312" w:eastAsia="仿宋_GB2312" w:cs="仿宋_GB2312"/>
                <w:color w:val="000000"/>
                <w:kern w:val="0"/>
                <w:sz w:val="28"/>
                <w:szCs w:val="28"/>
              </w:rPr>
              <w:t>日历天（从投标截止之日算起）</w:t>
            </w:r>
          </w:p>
        </w:tc>
      </w:tr>
      <w:tr w14:paraId="24F9A53E">
        <w:tblPrEx>
          <w:tblCellMar>
            <w:top w:w="0" w:type="dxa"/>
            <w:left w:w="0" w:type="dxa"/>
            <w:bottom w:w="0" w:type="dxa"/>
            <w:right w:w="0" w:type="dxa"/>
          </w:tblCellMar>
        </w:tblPrEx>
        <w:trPr>
          <w:trHeight w:val="31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EEA5F0">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16</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919BD0">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投标保证金</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9CA265">
            <w:pPr>
              <w:keepNext w:val="0"/>
              <w:keepLines w:val="0"/>
              <w:widowControl/>
              <w:suppressLineNumbers w:val="0"/>
              <w:spacing w:before="100" w:beforeAutospacing="1" w:after="100" w:afterAutospacing="1" w:line="400" w:lineRule="exact"/>
              <w:ind w:left="0" w:right="0"/>
              <w:jc w:val="left"/>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本项目不适用</w:t>
            </w:r>
          </w:p>
        </w:tc>
      </w:tr>
      <w:tr w14:paraId="1B377F6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D50DCA">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17</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323415">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是否允许递交备选投标方案</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258315">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bdr w:val="single" w:color="auto" w:sz="8" w:space="0"/>
              </w:rPr>
              <w:t>√</w:t>
            </w:r>
            <w:r>
              <w:rPr>
                <w:rFonts w:hint="eastAsia" w:ascii="仿宋_GB2312" w:hAnsi="仿宋_GB2312" w:eastAsia="仿宋_GB2312" w:cs="仿宋_GB2312"/>
                <w:color w:val="000000"/>
                <w:kern w:val="0"/>
                <w:sz w:val="28"/>
                <w:szCs w:val="28"/>
              </w:rPr>
              <w:t>不允许            □允许</w:t>
            </w:r>
          </w:p>
        </w:tc>
      </w:tr>
      <w:tr w14:paraId="024B3945">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CA9B45">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hint="default" w:ascii="仿宋_GB2312" w:hAnsi="仿宋_GB2312" w:eastAsia="仿宋_GB2312" w:cs="仿宋_GB2312"/>
                <w:color w:val="000000"/>
                <w:kern w:val="0"/>
                <w:sz w:val="28"/>
                <w:szCs w:val="28"/>
              </w:rPr>
              <w:t>8</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6BC82C">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供应商</w:t>
            </w:r>
            <w:r>
              <w:rPr>
                <w:rFonts w:hint="eastAsia" w:ascii="仿宋_GB2312" w:hAnsi="仿宋_GB2312" w:eastAsia="仿宋_GB2312" w:cs="仿宋_GB2312"/>
                <w:color w:val="000000"/>
                <w:kern w:val="0"/>
                <w:sz w:val="28"/>
                <w:szCs w:val="28"/>
              </w:rPr>
              <w:t>提出问题、要求澄清询比文件的截止时间及方式</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8D7B66">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供应商</w:t>
            </w:r>
            <w:r>
              <w:rPr>
                <w:rFonts w:hint="eastAsia" w:ascii="仿宋_GB2312" w:hAnsi="仿宋_GB2312" w:eastAsia="仿宋_GB2312" w:cs="仿宋_GB2312"/>
                <w:color w:val="000000"/>
                <w:kern w:val="0"/>
                <w:sz w:val="28"/>
                <w:szCs w:val="28"/>
              </w:rPr>
              <w:t>报名成功（已获取询比文件或已具备获取询比文件条件的）后</w:t>
            </w:r>
            <w:r>
              <w:rPr>
                <w:rFonts w:hint="default" w:ascii="仿宋_GB2312" w:hAnsi="仿宋_GB2312" w:eastAsia="仿宋_GB2312" w:cs="仿宋_GB2312"/>
                <w:color w:val="000000"/>
                <w:kern w:val="0"/>
                <w:sz w:val="28"/>
                <w:szCs w:val="28"/>
              </w:rPr>
              <w:t>3</w:t>
            </w:r>
            <w:r>
              <w:rPr>
                <w:rFonts w:hint="eastAsia" w:ascii="仿宋_GB2312" w:hAnsi="仿宋_GB2312" w:eastAsia="仿宋_GB2312" w:cs="仿宋_GB2312"/>
                <w:color w:val="000000"/>
                <w:kern w:val="0"/>
                <w:sz w:val="28"/>
                <w:szCs w:val="28"/>
              </w:rPr>
              <w:t>日内,将异议函加盖公章后PDF扫描件和Word可编辑版本发至项目负责人邮箱，并电话告知项目负责人。</w:t>
            </w:r>
          </w:p>
        </w:tc>
      </w:tr>
      <w:tr w14:paraId="6E01C03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06EEED">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hint="default" w:ascii="仿宋_GB2312" w:hAnsi="仿宋_GB2312" w:eastAsia="仿宋_GB2312" w:cs="仿宋_GB2312"/>
                <w:color w:val="000000"/>
                <w:kern w:val="0"/>
                <w:sz w:val="28"/>
                <w:szCs w:val="28"/>
              </w:rPr>
              <w:t>9</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4F356D">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招标人的答复时间</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64C45C">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收到异议函后3日内作出答复</w:t>
            </w:r>
          </w:p>
        </w:tc>
      </w:tr>
      <w:tr w14:paraId="70543129">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1E467F">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hint="default" w:ascii="仿宋_GB2312" w:hAnsi="仿宋_GB2312" w:eastAsia="仿宋_GB2312" w:cs="仿宋_GB2312"/>
                <w:color w:val="000000"/>
                <w:kern w:val="0"/>
                <w:sz w:val="28"/>
                <w:szCs w:val="28"/>
              </w:rPr>
              <w:t>0</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C70CBB">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响应文件份数</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F4D090">
            <w:pPr>
              <w:keepNext w:val="0"/>
              <w:keepLines w:val="0"/>
              <w:suppressLineNumbers w:val="0"/>
              <w:adjustRightInd w:val="0"/>
              <w:snapToGrid w:val="0"/>
              <w:spacing w:before="0" w:beforeAutospacing="0" w:after="0" w:afterAutospacing="0"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纸质版： 1份正本， 2份副本。</w:t>
            </w:r>
          </w:p>
          <w:p w14:paraId="0A3294EA">
            <w:pPr>
              <w:keepNext w:val="0"/>
              <w:keepLines w:val="0"/>
              <w:suppressLineNumbers w:val="0"/>
              <w:adjustRightInd w:val="0"/>
              <w:snapToGrid w:val="0"/>
              <w:spacing w:before="0" w:beforeAutospacing="0" w:after="0" w:afterAutospacing="0"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是否要求提交电子版文件：要求；</w:t>
            </w:r>
          </w:p>
          <w:p w14:paraId="02785997">
            <w:pPr>
              <w:keepNext w:val="0"/>
              <w:keepLines w:val="0"/>
              <w:suppressLineNumbers w:val="0"/>
              <w:adjustRightInd w:val="0"/>
              <w:snapToGrid w:val="0"/>
              <w:spacing w:before="0" w:beforeAutospacing="0" w:after="0" w:afterAutospacing="0"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文件递交要求：现场提交纸质版投标文件，同时递交密封完好、内容与纸质版投标文件一致且签字盖章齐全的电子版投标文件（U盘）一份（要求保证U盘内投标文件的完整性）。</w:t>
            </w:r>
          </w:p>
          <w:p w14:paraId="793086DA">
            <w:pPr>
              <w:keepNext w:val="0"/>
              <w:keepLines w:val="0"/>
              <w:suppressLineNumbers w:val="0"/>
              <w:adjustRightInd w:val="0"/>
              <w:snapToGrid w:val="0"/>
              <w:spacing w:before="0" w:beforeAutospacing="0" w:after="0" w:afterAutospacing="0"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注：未按以上要求提交响应文件导致的不良后果由</w:t>
            </w:r>
            <w:r>
              <w:rPr>
                <w:rFonts w:hint="eastAsia" w:ascii="仿宋_GB2312" w:hAnsi="仿宋_GB2312" w:eastAsia="仿宋_GB2312" w:cs="仿宋_GB2312"/>
                <w:color w:val="000000"/>
                <w:kern w:val="0"/>
                <w:sz w:val="28"/>
                <w:szCs w:val="28"/>
                <w:lang w:eastAsia="zh-CN"/>
              </w:rPr>
              <w:t>供应商</w:t>
            </w:r>
            <w:r>
              <w:rPr>
                <w:rFonts w:hint="eastAsia" w:ascii="仿宋_GB2312" w:hAnsi="仿宋_GB2312" w:eastAsia="仿宋_GB2312" w:cs="仿宋_GB2312"/>
                <w:color w:val="000000"/>
                <w:kern w:val="0"/>
                <w:sz w:val="28"/>
                <w:szCs w:val="28"/>
              </w:rPr>
              <w:t>自行承担。</w:t>
            </w:r>
          </w:p>
        </w:tc>
      </w:tr>
      <w:tr w14:paraId="14D28F1B">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6EA43D">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kern w:val="0"/>
                <w:sz w:val="28"/>
                <w:szCs w:val="28"/>
              </w:rPr>
            </w:pPr>
            <w:r>
              <w:rPr>
                <w:rFonts w:hint="default" w:ascii="仿宋_GB2312" w:hAnsi="仿宋_GB2312" w:eastAsia="仿宋_GB2312" w:cs="仿宋_GB2312"/>
                <w:color w:val="000000"/>
                <w:kern w:val="0"/>
                <w:sz w:val="28"/>
                <w:szCs w:val="28"/>
              </w:rPr>
              <w:t>21</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3B4102">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签字或盖章要求</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9F603B">
            <w:pPr>
              <w:keepNext w:val="0"/>
              <w:keepLines w:val="0"/>
              <w:suppressLineNumbers w:val="0"/>
              <w:spacing w:before="0" w:beforeAutospacing="0" w:after="0" w:afterAutospacing="0" w:line="36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1.响应文件外封包的封口处须密封，并加盖</w:t>
            </w:r>
            <w:r>
              <w:rPr>
                <w:rFonts w:hint="eastAsia" w:ascii="仿宋_GB2312" w:hAnsi="仿宋_GB2312" w:eastAsia="仿宋_GB2312" w:cs="仿宋_GB2312"/>
                <w:color w:val="000000"/>
                <w:kern w:val="0"/>
                <w:sz w:val="28"/>
                <w:szCs w:val="28"/>
                <w:lang w:eastAsia="zh-CN"/>
              </w:rPr>
              <w:t>供应商</w:t>
            </w:r>
            <w:r>
              <w:rPr>
                <w:rFonts w:hint="eastAsia" w:ascii="仿宋_GB2312" w:hAnsi="仿宋_GB2312" w:eastAsia="仿宋_GB2312" w:cs="仿宋_GB2312"/>
                <w:color w:val="000000"/>
                <w:kern w:val="0"/>
                <w:sz w:val="28"/>
                <w:szCs w:val="28"/>
              </w:rPr>
              <w:t>公章，否则响应文件将被拒绝；</w:t>
            </w:r>
          </w:p>
          <w:p w14:paraId="59D59540">
            <w:pPr>
              <w:keepNext w:val="0"/>
              <w:keepLines w:val="0"/>
              <w:suppressLineNumbers w:val="0"/>
              <w:spacing w:before="0" w:beforeAutospacing="0" w:after="0" w:afterAutospacing="0" w:line="36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2.响应文件签字、盖章符合响应文件格式要求（部分材料要求加盖</w:t>
            </w:r>
            <w:r>
              <w:rPr>
                <w:rFonts w:hint="eastAsia" w:ascii="仿宋_GB2312" w:hAnsi="仿宋_GB2312" w:eastAsia="仿宋_GB2312" w:cs="仿宋_GB2312"/>
                <w:color w:val="000000"/>
                <w:kern w:val="0"/>
                <w:sz w:val="28"/>
                <w:szCs w:val="28"/>
                <w:lang w:eastAsia="zh-CN"/>
              </w:rPr>
              <w:t>供应商</w:t>
            </w:r>
            <w:r>
              <w:rPr>
                <w:rFonts w:hint="eastAsia" w:ascii="仿宋_GB2312" w:hAnsi="仿宋_GB2312" w:eastAsia="仿宋_GB2312" w:cs="仿宋_GB2312"/>
                <w:color w:val="000000"/>
                <w:kern w:val="0"/>
                <w:sz w:val="28"/>
                <w:szCs w:val="28"/>
              </w:rPr>
              <w:t>公章的，从其规定）；</w:t>
            </w:r>
          </w:p>
        </w:tc>
      </w:tr>
      <w:tr w14:paraId="55FE9F1A">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154722">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hint="default" w:ascii="仿宋_GB2312" w:hAnsi="仿宋_GB2312" w:eastAsia="仿宋_GB2312" w:cs="仿宋_GB2312"/>
                <w:color w:val="000000"/>
                <w:kern w:val="0"/>
                <w:sz w:val="28"/>
                <w:szCs w:val="28"/>
              </w:rPr>
              <w:t>2</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A126D6">
            <w:pPr>
              <w:keepNext w:val="0"/>
              <w:keepLines w:val="0"/>
              <w:suppressLineNumbers w:val="0"/>
              <w:spacing w:before="0" w:beforeAutospacing="0" w:after="0" w:afterAutospacing="0" w:line="36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装订要求</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D3DED4">
            <w:pPr>
              <w:keepNext w:val="0"/>
              <w:keepLines w:val="0"/>
              <w:suppressLineNumbers w:val="0"/>
              <w:spacing w:before="0" w:beforeAutospacing="0" w:after="0" w:afterAutospacing="0" w:line="36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不得采用活页夹装订（宜用胶装），否则，对由于响应文件装订松散而造成的丢失或其他后果不承担任何责任。正副本分开装订，集中或分开密封包装均可。</w:t>
            </w:r>
          </w:p>
        </w:tc>
      </w:tr>
      <w:tr w14:paraId="4A6D621A">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C71409">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hint="default" w:ascii="仿宋_GB2312" w:hAnsi="仿宋_GB2312" w:eastAsia="仿宋_GB2312" w:cs="仿宋_GB2312"/>
                <w:color w:val="000000"/>
                <w:kern w:val="0"/>
                <w:sz w:val="28"/>
                <w:szCs w:val="28"/>
              </w:rPr>
              <w:t>3</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EBD7CA">
            <w:pPr>
              <w:keepNext w:val="0"/>
              <w:keepLines w:val="0"/>
              <w:suppressLineNumbers w:val="0"/>
              <w:spacing w:before="0" w:beforeAutospacing="0" w:after="0" w:afterAutospacing="0" w:line="36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响应文件密封袋</w:t>
            </w:r>
          </w:p>
          <w:p w14:paraId="75DE260F">
            <w:pPr>
              <w:keepNext w:val="0"/>
              <w:keepLines w:val="0"/>
              <w:widowControl/>
              <w:suppressLineNumbers w:val="0"/>
              <w:spacing w:before="100" w:beforeAutospacing="1" w:after="100" w:afterAutospacing="1" w:line="36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标识</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3C5656">
            <w:pPr>
              <w:keepNext w:val="0"/>
              <w:keepLines w:val="0"/>
              <w:suppressLineNumbers w:val="0"/>
              <w:spacing w:before="0" w:beforeAutospacing="0" w:after="0" w:afterAutospacing="0" w:line="36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封套上应写明：   【正/副本】</w:t>
            </w:r>
          </w:p>
          <w:p w14:paraId="51368DAB">
            <w:pPr>
              <w:keepNext w:val="0"/>
              <w:keepLines w:val="0"/>
              <w:suppressLineNumbers w:val="0"/>
              <w:spacing w:before="0" w:beforeAutospacing="0" w:after="0" w:afterAutospacing="0" w:line="36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1.项目名称：               ；</w:t>
            </w:r>
          </w:p>
          <w:p w14:paraId="075C55D5">
            <w:pPr>
              <w:keepNext w:val="0"/>
              <w:keepLines w:val="0"/>
              <w:suppressLineNumbers w:val="0"/>
              <w:spacing w:before="0" w:beforeAutospacing="0" w:after="0" w:afterAutospacing="0" w:line="36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2.项目编号：                   ；</w:t>
            </w:r>
          </w:p>
          <w:p w14:paraId="595EF2F6">
            <w:pPr>
              <w:keepNext w:val="0"/>
              <w:keepLines w:val="0"/>
              <w:suppressLineNumbers w:val="0"/>
              <w:spacing w:before="0" w:beforeAutospacing="0" w:after="0" w:afterAutospacing="0" w:line="36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hint="eastAsia" w:ascii="仿宋_GB2312" w:hAnsi="仿宋_GB2312" w:eastAsia="仿宋_GB2312" w:cs="仿宋_GB2312"/>
                <w:color w:val="000000"/>
                <w:kern w:val="0"/>
                <w:sz w:val="28"/>
                <w:szCs w:val="28"/>
                <w:lang w:eastAsia="zh-CN"/>
              </w:rPr>
              <w:t>供应商</w:t>
            </w:r>
            <w:r>
              <w:rPr>
                <w:rFonts w:hint="eastAsia" w:ascii="仿宋_GB2312" w:hAnsi="仿宋_GB2312" w:eastAsia="仿宋_GB2312" w:cs="仿宋_GB2312"/>
                <w:color w:val="000000"/>
                <w:kern w:val="0"/>
                <w:sz w:val="28"/>
                <w:szCs w:val="28"/>
              </w:rPr>
              <w:t>名称：                 ；</w:t>
            </w:r>
          </w:p>
          <w:p w14:paraId="27B1914C">
            <w:pPr>
              <w:keepNext w:val="0"/>
              <w:keepLines w:val="0"/>
              <w:suppressLineNumbers w:val="0"/>
              <w:spacing w:before="0" w:beforeAutospacing="0" w:after="0" w:afterAutospacing="0" w:line="36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   年</w:t>
            </w:r>
            <w:r>
              <w:rPr>
                <w:rFonts w:hint="default"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rPr>
              <w:t>月</w:t>
            </w:r>
            <w:r>
              <w:rPr>
                <w:rFonts w:hint="default"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rPr>
              <w:t>日</w:t>
            </w:r>
            <w:r>
              <w:rPr>
                <w:rFonts w:hint="default"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rPr>
              <w:t>时</w:t>
            </w:r>
            <w:r>
              <w:rPr>
                <w:rFonts w:hint="default"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rPr>
              <w:t>分（北京时间）前不得开启（同询比时间）</w:t>
            </w:r>
          </w:p>
        </w:tc>
      </w:tr>
      <w:tr w14:paraId="0CEA079F">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5C62B8">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kern w:val="0"/>
                <w:sz w:val="28"/>
                <w:szCs w:val="28"/>
              </w:rPr>
            </w:pPr>
            <w:r>
              <w:rPr>
                <w:rFonts w:hint="default" w:ascii="仿宋_GB2312" w:hAnsi="仿宋_GB2312" w:eastAsia="仿宋_GB2312" w:cs="仿宋_GB2312"/>
                <w:color w:val="000000"/>
                <w:kern w:val="0"/>
                <w:sz w:val="28"/>
                <w:szCs w:val="28"/>
              </w:rPr>
              <w:t>24</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D315EB">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询比小组的组建</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CBB914">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询比小组构成：3人及以上单数</w:t>
            </w:r>
          </w:p>
        </w:tc>
      </w:tr>
      <w:tr w14:paraId="048ED36B">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6E4BD2">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2</w:t>
            </w:r>
            <w:r>
              <w:rPr>
                <w:rFonts w:hint="default" w:ascii="仿宋_GB2312" w:hAnsi="仿宋_GB2312" w:eastAsia="仿宋_GB2312" w:cs="仿宋_GB2312"/>
                <w:color w:val="000000"/>
                <w:kern w:val="0"/>
                <w:sz w:val="28"/>
                <w:szCs w:val="28"/>
              </w:rPr>
              <w:t>5</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BBE9EC">
            <w:pPr>
              <w:keepNext w:val="0"/>
              <w:keepLines w:val="0"/>
              <w:widowControl/>
              <w:suppressLineNumbers w:val="0"/>
              <w:spacing w:before="100" w:beforeAutospacing="1" w:after="100" w:afterAutospacing="1" w:line="400" w:lineRule="exact"/>
              <w:ind w:left="0" w:right="0"/>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color w:val="000000"/>
                <w:kern w:val="0"/>
                <w:sz w:val="28"/>
                <w:szCs w:val="28"/>
              </w:rPr>
              <w:t>是否授权询比小组确定</w:t>
            </w:r>
            <w:r>
              <w:rPr>
                <w:rFonts w:hint="eastAsia" w:ascii="仿宋_GB2312" w:hAnsi="仿宋_GB2312" w:eastAsia="仿宋_GB2312" w:cs="仿宋_GB2312"/>
                <w:color w:val="000000"/>
                <w:kern w:val="0"/>
                <w:sz w:val="28"/>
                <w:szCs w:val="28"/>
                <w:lang w:eastAsia="zh-CN"/>
              </w:rPr>
              <w:t>成交人</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9DC3EE">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sym w:font="Wingdings 2" w:char="0052"/>
            </w:r>
            <w:r>
              <w:rPr>
                <w:rFonts w:hint="eastAsia" w:ascii="仿宋_GB2312" w:hAnsi="仿宋_GB2312" w:eastAsia="仿宋_GB2312" w:cs="仿宋_GB2312"/>
                <w:color w:val="000000"/>
                <w:kern w:val="0"/>
                <w:sz w:val="28"/>
                <w:szCs w:val="28"/>
              </w:rPr>
              <w:t>是     </w:t>
            </w:r>
            <w:r>
              <w:rPr>
                <w:rFonts w:hint="eastAsia" w:ascii="仿宋_GB2312" w:hAnsi="仿宋_GB2312" w:eastAsia="仿宋_GB2312" w:cs="仿宋_GB2312"/>
                <w:color w:val="000000"/>
                <w:kern w:val="0"/>
                <w:sz w:val="28"/>
                <w:szCs w:val="28"/>
              </w:rPr>
              <w:sym w:font="Wingdings 2" w:char="00A3"/>
            </w:r>
            <w:r>
              <w:rPr>
                <w:rFonts w:hint="eastAsia" w:ascii="仿宋_GB2312" w:hAnsi="仿宋_GB2312" w:eastAsia="仿宋_GB2312" w:cs="仿宋_GB2312"/>
                <w:color w:val="000000"/>
                <w:kern w:val="0"/>
                <w:sz w:val="28"/>
                <w:szCs w:val="28"/>
              </w:rPr>
              <w:t>否</w:t>
            </w:r>
          </w:p>
        </w:tc>
      </w:tr>
      <w:tr w14:paraId="6A280CFA">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7547E8">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hint="default" w:ascii="仿宋_GB2312" w:hAnsi="仿宋_GB2312" w:eastAsia="仿宋_GB2312" w:cs="仿宋_GB2312"/>
                <w:color w:val="000000"/>
                <w:kern w:val="0"/>
                <w:sz w:val="28"/>
                <w:szCs w:val="28"/>
              </w:rPr>
              <w:t>6</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100693">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响应文件递交截止时间</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466DB4">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kern w:val="0"/>
                <w:sz w:val="28"/>
                <w:szCs w:val="28"/>
                <w:highlight w:val="none"/>
              </w:rPr>
              <w:t>202</w:t>
            </w:r>
            <w:r>
              <w:rPr>
                <w:rFonts w:hint="eastAsia" w:ascii="仿宋_GB2312" w:hAnsi="仿宋_GB2312" w:eastAsia="仿宋_GB2312" w:cs="仿宋_GB2312"/>
                <w:kern w:val="0"/>
                <w:sz w:val="28"/>
                <w:szCs w:val="28"/>
                <w:highlight w:val="none"/>
                <w:lang w:val="en-US" w:eastAsia="zh-CN"/>
              </w:rPr>
              <w:t>5</w:t>
            </w:r>
            <w:r>
              <w:rPr>
                <w:rFonts w:hint="eastAsia" w:ascii="仿宋_GB2312" w:hAnsi="仿宋_GB2312" w:eastAsia="仿宋_GB2312" w:cs="仿宋_GB2312"/>
                <w:kern w:val="0"/>
                <w:sz w:val="28"/>
                <w:szCs w:val="28"/>
                <w:highlight w:val="none"/>
              </w:rPr>
              <w:t>年</w:t>
            </w:r>
            <w:r>
              <w:rPr>
                <w:rFonts w:hint="eastAsia" w:ascii="仿宋_GB2312" w:hAnsi="仿宋_GB2312" w:eastAsia="仿宋_GB2312" w:cs="仿宋_GB2312"/>
                <w:kern w:val="0"/>
                <w:sz w:val="28"/>
                <w:szCs w:val="28"/>
                <w:highlight w:val="none"/>
                <w:lang w:val="en-US" w:eastAsia="zh-CN"/>
              </w:rPr>
              <w:t>04</w:t>
            </w:r>
            <w:r>
              <w:rPr>
                <w:rFonts w:hint="eastAsia" w:ascii="仿宋_GB2312" w:hAnsi="仿宋_GB2312" w:eastAsia="仿宋_GB2312" w:cs="仿宋_GB2312"/>
                <w:kern w:val="0"/>
                <w:sz w:val="28"/>
                <w:szCs w:val="28"/>
                <w:highlight w:val="none"/>
              </w:rPr>
              <w:t>月</w:t>
            </w:r>
            <w:r>
              <w:rPr>
                <w:rFonts w:hint="eastAsia" w:ascii="仿宋_GB2312" w:hAnsi="仿宋_GB2312" w:eastAsia="仿宋_GB2312" w:cs="仿宋_GB2312"/>
                <w:kern w:val="0"/>
                <w:sz w:val="28"/>
                <w:szCs w:val="28"/>
                <w:highlight w:val="none"/>
                <w:lang w:val="en-US" w:eastAsia="zh-CN"/>
              </w:rPr>
              <w:t>25</w:t>
            </w:r>
            <w:r>
              <w:rPr>
                <w:rFonts w:hint="eastAsia" w:ascii="仿宋_GB2312" w:hAnsi="仿宋_GB2312" w:eastAsia="仿宋_GB2312" w:cs="仿宋_GB2312"/>
                <w:kern w:val="0"/>
                <w:sz w:val="28"/>
                <w:szCs w:val="28"/>
                <w:highlight w:val="none"/>
              </w:rPr>
              <w:t>日</w:t>
            </w:r>
            <w:r>
              <w:rPr>
                <w:rFonts w:hint="eastAsia" w:ascii="仿宋_GB2312" w:hAnsi="仿宋_GB2312" w:eastAsia="仿宋_GB2312" w:cs="仿宋_GB2312"/>
                <w:kern w:val="0"/>
                <w:sz w:val="28"/>
                <w:szCs w:val="28"/>
                <w:highlight w:val="none"/>
                <w:lang w:val="en-US" w:eastAsia="zh-CN"/>
              </w:rPr>
              <w:t>15</w:t>
            </w:r>
            <w:r>
              <w:rPr>
                <w:rFonts w:hint="eastAsia" w:ascii="仿宋_GB2312" w:hAnsi="仿宋_GB2312" w:eastAsia="仿宋_GB2312" w:cs="仿宋_GB2312"/>
                <w:kern w:val="0"/>
                <w:sz w:val="28"/>
                <w:szCs w:val="28"/>
                <w:highlight w:val="none"/>
              </w:rPr>
              <w:t>时。</w:t>
            </w:r>
          </w:p>
        </w:tc>
      </w:tr>
      <w:tr w14:paraId="6999F968">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464634">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27</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1E9E21">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响应文件</w:t>
            </w:r>
            <w:r>
              <w:rPr>
                <w:rFonts w:hint="eastAsia" w:ascii="仿宋_GB2312" w:hAnsi="仿宋_GB2312" w:eastAsia="仿宋_GB2312" w:cs="仿宋_GB2312"/>
                <w:kern w:val="0"/>
                <w:sz w:val="28"/>
                <w:szCs w:val="28"/>
                <w:lang w:val="en-US" w:eastAsia="zh-CN"/>
              </w:rPr>
              <w:t>开启时间及</w:t>
            </w:r>
            <w:r>
              <w:rPr>
                <w:rFonts w:hint="eastAsia" w:ascii="仿宋_GB2312" w:hAnsi="仿宋_GB2312" w:eastAsia="仿宋_GB2312" w:cs="仿宋_GB2312"/>
                <w:kern w:val="0"/>
                <w:sz w:val="28"/>
                <w:szCs w:val="28"/>
              </w:rPr>
              <w:t>询比地点</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FBC85B">
            <w:pPr>
              <w:keepNext w:val="0"/>
              <w:keepLines w:val="0"/>
              <w:suppressLineNumbers w:val="0"/>
              <w:autoSpaceDE w:val="0"/>
              <w:autoSpaceDN w:val="0"/>
              <w:adjustRightInd w:val="0"/>
              <w:spacing w:before="0" w:beforeAutospacing="0" w:after="0" w:afterAutospacing="0" w:line="440" w:lineRule="exact"/>
              <w:ind w:left="0" w:right="0"/>
              <w:jc w:val="lef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响应文件</w:t>
            </w:r>
            <w:r>
              <w:rPr>
                <w:rFonts w:hint="eastAsia" w:ascii="仿宋_GB2312" w:hAnsi="仿宋_GB2312" w:eastAsia="仿宋_GB2312" w:cs="仿宋_GB2312"/>
                <w:kern w:val="0"/>
                <w:sz w:val="28"/>
                <w:szCs w:val="28"/>
                <w:lang w:val="en-US" w:eastAsia="zh-CN"/>
              </w:rPr>
              <w:t>开启时间</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2025年4月25日15时00分</w:t>
            </w:r>
          </w:p>
          <w:p w14:paraId="7DBB49D3">
            <w:pPr>
              <w:keepNext w:val="0"/>
              <w:keepLines w:val="0"/>
              <w:suppressLineNumbers w:val="0"/>
              <w:spacing w:before="0" w:beforeAutospacing="0" w:after="0" w:afterAutospacing="0" w:line="560" w:lineRule="exact"/>
              <w:ind w:left="0" w:right="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rPr>
              <w:t>开标地点：</w:t>
            </w:r>
            <w:r>
              <w:rPr>
                <w:rFonts w:hint="eastAsia" w:ascii="仿宋_GB2312" w:hAnsi="仿宋_GB2312" w:eastAsia="仿宋_GB2312" w:cs="仿宋_GB2312"/>
                <w:sz w:val="28"/>
                <w:szCs w:val="28"/>
                <w:lang w:val="en-US" w:eastAsia="zh-CN"/>
              </w:rPr>
              <w:t>阜阳市肿瘤</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颍河东路院区1号楼4楼评标室</w:t>
            </w:r>
          </w:p>
          <w:p w14:paraId="00BE9CD4">
            <w:pPr>
              <w:keepNext w:val="0"/>
              <w:keepLines w:val="0"/>
              <w:suppressLineNumbers w:val="0"/>
              <w:autoSpaceDE w:val="0"/>
              <w:autoSpaceDN w:val="0"/>
              <w:adjustRightInd w:val="0"/>
              <w:spacing w:before="0" w:beforeAutospacing="0" w:after="0" w:afterAutospacing="0" w:line="440" w:lineRule="exact"/>
              <w:ind w:left="0" w:right="0"/>
              <w:jc w:val="left"/>
              <w:rPr>
                <w:rFonts w:hint="default" w:ascii="仿宋_GB2312" w:hAnsi="仿宋_GB2312" w:eastAsia="仿宋_GB2312" w:cs="仿宋_GB2312"/>
                <w:kern w:val="0"/>
                <w:sz w:val="28"/>
                <w:szCs w:val="28"/>
              </w:rPr>
            </w:pPr>
          </w:p>
        </w:tc>
      </w:tr>
      <w:tr w14:paraId="23021CED">
        <w:tblPrEx>
          <w:tblCellMar>
            <w:top w:w="0" w:type="dxa"/>
            <w:left w:w="0" w:type="dxa"/>
            <w:bottom w:w="0" w:type="dxa"/>
            <w:right w:w="0" w:type="dxa"/>
          </w:tblCellMar>
        </w:tblPrEx>
        <w:trPr>
          <w:trHeight w:val="612"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D0B22A">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hint="default" w:ascii="仿宋_GB2312" w:hAnsi="仿宋_GB2312" w:eastAsia="仿宋_GB2312" w:cs="仿宋_GB2312"/>
                <w:color w:val="000000"/>
                <w:kern w:val="0"/>
                <w:sz w:val="28"/>
                <w:szCs w:val="28"/>
              </w:rPr>
              <w:t>8</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05DBFB">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sz w:val="28"/>
                <w:szCs w:val="28"/>
                <w:lang w:val="en-US" w:eastAsia="zh-CN"/>
              </w:rPr>
              <w:t>采购周期</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D7C3A7">
            <w:pPr>
              <w:keepNext w:val="0"/>
              <w:keepLines w:val="0"/>
              <w:suppressLineNumbers w:val="0"/>
              <w:autoSpaceDE w:val="0"/>
              <w:autoSpaceDN w:val="0"/>
              <w:adjustRightInd w:val="0"/>
              <w:spacing w:before="0" w:beforeAutospacing="0" w:after="0" w:afterAutospacing="0" w:line="440" w:lineRule="exact"/>
              <w:ind w:left="0" w:right="0"/>
              <w:jc w:val="lef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sz w:val="28"/>
                <w:szCs w:val="28"/>
                <w:lang w:val="en-US" w:eastAsia="zh-CN"/>
              </w:rPr>
              <w:t>12个月</w:t>
            </w:r>
          </w:p>
        </w:tc>
      </w:tr>
      <w:tr w14:paraId="16454F1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2FE5B0">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hint="default" w:ascii="仿宋_GB2312" w:hAnsi="仿宋_GB2312" w:eastAsia="仿宋_GB2312" w:cs="仿宋_GB2312"/>
                <w:color w:val="000000"/>
                <w:kern w:val="0"/>
                <w:sz w:val="28"/>
                <w:szCs w:val="28"/>
              </w:rPr>
              <w:t>9</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7A57C4">
            <w:pPr>
              <w:keepNext w:val="0"/>
              <w:keepLines w:val="0"/>
              <w:suppressLineNumbers w:val="0"/>
              <w:adjustRightInd w:val="0"/>
              <w:snapToGrid w:val="0"/>
              <w:spacing w:before="0" w:beforeAutospacing="0" w:after="0" w:afterAutospacing="0"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代理服务费</w:t>
            </w:r>
          </w:p>
          <w:p w14:paraId="3A27A23B">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咨询费</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D0A2E1">
            <w:pPr>
              <w:keepNext w:val="0"/>
              <w:keepLines w:val="0"/>
              <w:suppressLineNumbers w:val="0"/>
              <w:autoSpaceDE w:val="0"/>
              <w:autoSpaceDN w:val="0"/>
              <w:adjustRightInd w:val="0"/>
              <w:spacing w:before="0" w:beforeAutospacing="0" w:after="0" w:afterAutospacing="0" w:line="440" w:lineRule="exact"/>
              <w:ind w:left="0" w:right="0"/>
              <w:jc w:val="lef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无</w:t>
            </w:r>
          </w:p>
        </w:tc>
      </w:tr>
      <w:tr w14:paraId="6056BD89">
        <w:tblPrEx>
          <w:tblCellMar>
            <w:top w:w="0" w:type="dxa"/>
            <w:left w:w="0" w:type="dxa"/>
            <w:bottom w:w="0" w:type="dxa"/>
            <w:right w:w="0" w:type="dxa"/>
          </w:tblCellMar>
        </w:tblPrEx>
        <w:trPr>
          <w:trHeight w:val="1796"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959D7A">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hint="default" w:ascii="仿宋_GB2312" w:hAnsi="仿宋_GB2312" w:eastAsia="仿宋_GB2312" w:cs="仿宋_GB2312"/>
                <w:color w:val="000000"/>
                <w:kern w:val="0"/>
                <w:sz w:val="28"/>
                <w:szCs w:val="28"/>
              </w:rPr>
              <w:t>0</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0310B5">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付款方式</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D81A1D">
            <w:pPr>
              <w:keepNext w:val="0"/>
              <w:keepLines w:val="0"/>
              <w:widowControl/>
              <w:suppressLineNumbers w:val="0"/>
              <w:spacing w:before="100" w:beforeAutospacing="1" w:after="100" w:afterAutospacing="1" w:line="400" w:lineRule="exact"/>
              <w:ind w:left="0" w:right="0"/>
              <w:rPr>
                <w:rFonts w:hint="eastAsia" w:ascii="仿宋_GB2312" w:hAnsi="仿宋_GB2312" w:eastAsia="仿宋_GB2312" w:cs="仿宋_GB2312"/>
                <w:color w:val="0000FF"/>
                <w:kern w:val="0"/>
                <w:sz w:val="28"/>
                <w:szCs w:val="28"/>
                <w:lang w:eastAsia="zh-CN"/>
              </w:rPr>
            </w:pPr>
            <w:r>
              <w:rPr>
                <w:rFonts w:hint="eastAsia" w:ascii="仿宋_GB2312" w:hAnsi="仿宋_GB2312" w:eastAsia="仿宋_GB2312" w:cs="仿宋_GB2312"/>
                <w:color w:val="000000"/>
                <w:kern w:val="0"/>
                <w:sz w:val="28"/>
                <w:szCs w:val="28"/>
                <w:lang w:eastAsia="zh-CN"/>
              </w:rPr>
              <w:t>服务费用根据印制定单按季度统计，每季度结算一次费 用，采购人根据供应商开具的正式发票支付费用（每下季度 第一个月中统计上季度报表提交给采购人）。结算金额为上 季度的实际发生金额，最终付款方式以双方协商结果为准。</w:t>
            </w:r>
          </w:p>
        </w:tc>
      </w:tr>
      <w:tr w14:paraId="57CDD754">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99D60B">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31</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732955">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最高投标限价</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0C6652">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000000"/>
                <w:kern w:val="0"/>
                <w:sz w:val="28"/>
                <w:szCs w:val="28"/>
              </w:rPr>
            </w:pPr>
            <w:r>
              <w:rPr>
                <w:rFonts w:hint="eastAsia" w:ascii="仿宋" w:hAnsi="仿宋" w:eastAsia="仿宋" w:cs="仿宋"/>
                <w:kern w:val="2"/>
                <w:sz w:val="30"/>
                <w:szCs w:val="30"/>
                <w:lang w:val="en-US" w:eastAsia="zh-CN" w:bidi="ar-SA"/>
              </w:rPr>
              <w:t>3.96万元。</w:t>
            </w:r>
            <w:r>
              <w:rPr>
                <w:rFonts w:hint="eastAsia" w:ascii="仿宋_GB2312" w:hAnsi="仿宋_GB2312" w:eastAsia="仿宋_GB2312" w:cs="仿宋_GB2312"/>
                <w:color w:val="000000"/>
                <w:kern w:val="0"/>
                <w:sz w:val="28"/>
                <w:szCs w:val="28"/>
                <w:lang w:eastAsia="zh-CN"/>
              </w:rPr>
              <w:t>供应商</w:t>
            </w:r>
            <w:r>
              <w:rPr>
                <w:rFonts w:hint="eastAsia" w:ascii="仿宋_GB2312" w:hAnsi="仿宋_GB2312" w:eastAsia="仿宋_GB2312" w:cs="仿宋_GB2312"/>
                <w:color w:val="000000"/>
                <w:kern w:val="0"/>
                <w:sz w:val="28"/>
                <w:szCs w:val="28"/>
              </w:rPr>
              <w:t>报价不得高于最高投标限价，否则将会被否决投标。</w:t>
            </w:r>
          </w:p>
        </w:tc>
      </w:tr>
      <w:tr w14:paraId="39ADB78F">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C26519">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hint="default" w:ascii="仿宋_GB2312" w:hAnsi="仿宋_GB2312" w:eastAsia="仿宋_GB2312" w:cs="仿宋_GB2312"/>
                <w:color w:val="000000"/>
                <w:kern w:val="0"/>
                <w:sz w:val="28"/>
                <w:szCs w:val="28"/>
              </w:rPr>
              <w:t>2</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DAC181">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注意事项</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AD70B2">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FF"/>
                <w:kern w:val="0"/>
                <w:sz w:val="28"/>
                <w:szCs w:val="28"/>
              </w:rPr>
              <w:t>本项目</w:t>
            </w:r>
            <w:r>
              <w:rPr>
                <w:rFonts w:hint="eastAsia" w:ascii="仿宋_GB2312" w:hAnsi="仿宋_GB2312" w:eastAsia="仿宋_GB2312" w:cs="仿宋_GB2312"/>
                <w:color w:val="0000FF"/>
                <w:kern w:val="0"/>
                <w:sz w:val="28"/>
                <w:szCs w:val="28"/>
                <w:lang w:val="en-US" w:eastAsia="zh-CN"/>
              </w:rPr>
              <w:t>无</w:t>
            </w:r>
            <w:r>
              <w:rPr>
                <w:rFonts w:hint="eastAsia" w:ascii="仿宋_GB2312" w:hAnsi="仿宋_GB2312" w:eastAsia="仿宋_GB2312" w:cs="仿宋_GB2312"/>
                <w:color w:val="0000FF"/>
                <w:kern w:val="0"/>
                <w:sz w:val="28"/>
                <w:szCs w:val="28"/>
              </w:rPr>
              <w:t>需要</w:t>
            </w:r>
            <w:r>
              <w:rPr>
                <w:rFonts w:hint="eastAsia" w:ascii="仿宋_GB2312" w:hAnsi="仿宋_GB2312" w:eastAsia="仿宋_GB2312" w:cs="仿宋_GB2312"/>
                <w:color w:val="0000FF"/>
                <w:kern w:val="0"/>
                <w:sz w:val="28"/>
                <w:szCs w:val="28"/>
                <w:lang w:eastAsia="zh-CN"/>
              </w:rPr>
              <w:t>供应商</w:t>
            </w:r>
            <w:r>
              <w:rPr>
                <w:rFonts w:hint="eastAsia" w:ascii="仿宋_GB2312" w:hAnsi="仿宋_GB2312" w:eastAsia="仿宋_GB2312" w:cs="仿宋_GB2312"/>
                <w:color w:val="0000FF"/>
                <w:kern w:val="0"/>
                <w:sz w:val="28"/>
                <w:szCs w:val="28"/>
              </w:rPr>
              <w:t>到现场参加开标会议</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US" w:eastAsia="zh-CN"/>
              </w:rPr>
              <w:t>电话需保持畅通，</w:t>
            </w:r>
            <w:r>
              <w:rPr>
                <w:rFonts w:hint="eastAsia" w:ascii="仿宋_GB2312" w:hAnsi="仿宋_GB2312" w:eastAsia="仿宋_GB2312" w:cs="仿宋_GB2312"/>
                <w:color w:val="000000"/>
                <w:kern w:val="0"/>
                <w:sz w:val="28"/>
                <w:szCs w:val="28"/>
              </w:rPr>
              <w:t>项目评审阶段如需要解释响应文件但因联系不到</w:t>
            </w:r>
            <w:r>
              <w:rPr>
                <w:rFonts w:hint="eastAsia" w:ascii="仿宋_GB2312" w:hAnsi="仿宋_GB2312" w:eastAsia="仿宋_GB2312" w:cs="仿宋_GB2312"/>
                <w:color w:val="000000"/>
                <w:kern w:val="0"/>
                <w:sz w:val="28"/>
                <w:szCs w:val="28"/>
                <w:lang w:eastAsia="zh-CN"/>
              </w:rPr>
              <w:t>供应商</w:t>
            </w:r>
            <w:r>
              <w:rPr>
                <w:rFonts w:hint="eastAsia" w:ascii="仿宋_GB2312" w:hAnsi="仿宋_GB2312" w:eastAsia="仿宋_GB2312" w:cs="仿宋_GB2312"/>
                <w:color w:val="000000"/>
                <w:kern w:val="0"/>
                <w:sz w:val="28"/>
                <w:szCs w:val="28"/>
              </w:rPr>
              <w:t>的，询比小组有权根据其响应文件作出不利于</w:t>
            </w:r>
            <w:r>
              <w:rPr>
                <w:rFonts w:hint="eastAsia" w:ascii="仿宋_GB2312" w:hAnsi="仿宋_GB2312" w:eastAsia="仿宋_GB2312" w:cs="仿宋_GB2312"/>
                <w:color w:val="000000"/>
                <w:kern w:val="0"/>
                <w:sz w:val="28"/>
                <w:szCs w:val="28"/>
                <w:lang w:eastAsia="zh-CN"/>
              </w:rPr>
              <w:t>供应商</w:t>
            </w:r>
            <w:r>
              <w:rPr>
                <w:rFonts w:hint="eastAsia" w:ascii="仿宋_GB2312" w:hAnsi="仿宋_GB2312" w:eastAsia="仿宋_GB2312" w:cs="仿宋_GB2312"/>
                <w:color w:val="000000"/>
                <w:kern w:val="0"/>
                <w:sz w:val="28"/>
                <w:szCs w:val="28"/>
              </w:rPr>
              <w:t>的决定，导致的相关后果由</w:t>
            </w:r>
            <w:r>
              <w:rPr>
                <w:rFonts w:hint="eastAsia" w:ascii="仿宋_GB2312" w:hAnsi="仿宋_GB2312" w:eastAsia="仿宋_GB2312" w:cs="仿宋_GB2312"/>
                <w:color w:val="000000"/>
                <w:kern w:val="0"/>
                <w:sz w:val="28"/>
                <w:szCs w:val="28"/>
                <w:lang w:eastAsia="zh-CN"/>
              </w:rPr>
              <w:t>供应商</w:t>
            </w:r>
            <w:r>
              <w:rPr>
                <w:rFonts w:hint="eastAsia" w:ascii="仿宋_GB2312" w:hAnsi="仿宋_GB2312" w:eastAsia="仿宋_GB2312" w:cs="仿宋_GB2312"/>
                <w:color w:val="000000"/>
                <w:kern w:val="0"/>
                <w:sz w:val="28"/>
                <w:szCs w:val="28"/>
              </w:rPr>
              <w:t>自行承担。</w:t>
            </w:r>
          </w:p>
        </w:tc>
      </w:tr>
      <w:tr w14:paraId="6D1622C8">
        <w:tblPrEx>
          <w:tblCellMar>
            <w:top w:w="0" w:type="dxa"/>
            <w:left w:w="0" w:type="dxa"/>
            <w:bottom w:w="0" w:type="dxa"/>
            <w:right w:w="0" w:type="dxa"/>
          </w:tblCellMar>
        </w:tblPrEx>
        <w:trPr>
          <w:trHeight w:val="450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35EC09">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33</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B9A5CF">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其他要求</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519075">
            <w:pPr>
              <w:keepNext w:val="0"/>
              <w:keepLines w:val="0"/>
              <w:numPr>
                <w:ilvl w:val="0"/>
                <w:numId w:val="2"/>
              </w:numPr>
              <w:suppressLineNumbers w:val="0"/>
              <w:spacing w:before="100" w:beforeAutospacing="1" w:after="100" w:afterAutospacing="1"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供应商</w:t>
            </w:r>
            <w:r>
              <w:rPr>
                <w:rFonts w:hint="eastAsia" w:ascii="仿宋_GB2312" w:hAnsi="仿宋_GB2312" w:eastAsia="仿宋_GB2312" w:cs="仿宋_GB2312"/>
                <w:color w:val="000000"/>
                <w:kern w:val="0"/>
                <w:sz w:val="28"/>
                <w:szCs w:val="28"/>
              </w:rPr>
              <w:t>应仔细阅读询比文件中的所有内容（包括说明、格式、条款和技术要求）。由于对询比文件的理解发生误差，以及没有按询比文件要求提供全部资料或递交没有实质性响应询比文件的询比响应文件，而造成投标失误，将由</w:t>
            </w:r>
            <w:r>
              <w:rPr>
                <w:rFonts w:hint="eastAsia" w:ascii="仿宋_GB2312" w:hAnsi="仿宋_GB2312" w:eastAsia="仿宋_GB2312" w:cs="仿宋_GB2312"/>
                <w:color w:val="000000"/>
                <w:kern w:val="0"/>
                <w:sz w:val="28"/>
                <w:szCs w:val="28"/>
                <w:lang w:eastAsia="zh-CN"/>
              </w:rPr>
              <w:t>供应商</w:t>
            </w:r>
            <w:r>
              <w:rPr>
                <w:rFonts w:hint="eastAsia" w:ascii="仿宋_GB2312" w:hAnsi="仿宋_GB2312" w:eastAsia="仿宋_GB2312" w:cs="仿宋_GB2312"/>
                <w:color w:val="000000"/>
                <w:kern w:val="0"/>
                <w:sz w:val="28"/>
                <w:szCs w:val="28"/>
              </w:rPr>
              <w:t>承担其风险。</w:t>
            </w:r>
          </w:p>
          <w:p w14:paraId="4868D4B0">
            <w:pPr>
              <w:keepNext w:val="0"/>
              <w:keepLines w:val="0"/>
              <w:numPr>
                <w:ilvl w:val="0"/>
                <w:numId w:val="2"/>
              </w:numPr>
              <w:suppressLineNumbers w:val="0"/>
              <w:spacing w:before="100" w:beforeAutospacing="1" w:after="100" w:afterAutospacing="1" w:line="400" w:lineRule="exact"/>
              <w:ind w:left="0" w:right="0"/>
              <w:rPr>
                <w:rFonts w:hint="default" w:eastAsia="仿宋_GB2312"/>
                <w:lang w:val="en-US" w:eastAsia="zh-CN"/>
              </w:rPr>
            </w:pPr>
            <w:r>
              <w:rPr>
                <w:rFonts w:hint="eastAsia" w:ascii="仿宋_GB2312" w:hAnsi="仿宋_GB2312" w:eastAsia="仿宋_GB2312" w:cs="仿宋_GB2312"/>
                <w:color w:val="000000"/>
                <w:kern w:val="0"/>
                <w:sz w:val="28"/>
                <w:szCs w:val="28"/>
                <w:lang w:eastAsia="zh-CN"/>
              </w:rPr>
              <w:t>供应商</w:t>
            </w:r>
            <w:r>
              <w:rPr>
                <w:rFonts w:hint="eastAsia" w:ascii="仿宋_GB2312" w:hAnsi="仿宋_GB2312" w:eastAsia="仿宋_GB2312" w:cs="仿宋_GB2312"/>
                <w:color w:val="000000"/>
                <w:kern w:val="0"/>
                <w:sz w:val="28"/>
                <w:szCs w:val="28"/>
              </w:rPr>
              <w:t>在获取询比文件后，应仔细阅读询比文件的</w:t>
            </w:r>
            <w:r>
              <w:rPr>
                <w:rFonts w:hint="eastAsia" w:ascii="仿宋_GB2312" w:hAnsi="仿宋_GB2312" w:eastAsia="仿宋_GB2312" w:cs="仿宋_GB2312"/>
                <w:color w:val="000000"/>
                <w:kern w:val="0"/>
                <w:sz w:val="28"/>
                <w:szCs w:val="28"/>
                <w:lang w:val="en-US" w:eastAsia="zh-CN"/>
              </w:rPr>
              <w:t>采购</w:t>
            </w:r>
            <w:r>
              <w:rPr>
                <w:rFonts w:hint="eastAsia" w:ascii="仿宋_GB2312" w:hAnsi="仿宋_GB2312" w:eastAsia="仿宋_GB2312" w:cs="仿宋_GB2312"/>
                <w:color w:val="000000"/>
                <w:kern w:val="0"/>
                <w:sz w:val="28"/>
                <w:szCs w:val="28"/>
              </w:rPr>
              <w:t>清单、参数等各项条款，如有疑问应在询比文件规定时间前向</w:t>
            </w:r>
            <w:r>
              <w:rPr>
                <w:rFonts w:hint="eastAsia" w:ascii="仿宋_GB2312" w:hAnsi="仿宋_GB2312" w:eastAsia="仿宋_GB2312" w:cs="仿宋_GB2312"/>
                <w:color w:val="000000"/>
                <w:kern w:val="0"/>
                <w:sz w:val="28"/>
                <w:szCs w:val="28"/>
                <w:lang w:eastAsia="zh-CN"/>
              </w:rPr>
              <w:t>采购人</w:t>
            </w:r>
            <w:r>
              <w:rPr>
                <w:rFonts w:hint="eastAsia" w:ascii="仿宋_GB2312" w:hAnsi="仿宋_GB2312" w:eastAsia="仿宋_GB2312" w:cs="仿宋_GB2312"/>
                <w:color w:val="000000"/>
                <w:kern w:val="0"/>
                <w:sz w:val="28"/>
                <w:szCs w:val="28"/>
              </w:rPr>
              <w:t>提出，如到期未提出的，将被视为认可询比文件的所有内容，</w:t>
            </w:r>
            <w:r>
              <w:rPr>
                <w:rFonts w:hint="eastAsia" w:ascii="仿宋_GB2312" w:hAnsi="仿宋_GB2312" w:eastAsia="仿宋_GB2312" w:cs="仿宋_GB2312"/>
                <w:color w:val="000000"/>
                <w:kern w:val="0"/>
                <w:sz w:val="28"/>
                <w:szCs w:val="28"/>
                <w:lang w:eastAsia="zh-CN"/>
              </w:rPr>
              <w:t>采购人</w:t>
            </w:r>
            <w:r>
              <w:rPr>
                <w:rFonts w:hint="eastAsia" w:ascii="仿宋_GB2312" w:hAnsi="仿宋_GB2312" w:eastAsia="仿宋_GB2312" w:cs="仿宋_GB2312"/>
                <w:color w:val="000000"/>
                <w:kern w:val="0"/>
                <w:sz w:val="28"/>
                <w:szCs w:val="28"/>
              </w:rPr>
              <w:t>将不再接受</w:t>
            </w:r>
            <w:r>
              <w:rPr>
                <w:rFonts w:hint="eastAsia" w:ascii="仿宋_GB2312" w:hAnsi="仿宋_GB2312" w:eastAsia="仿宋_GB2312" w:cs="仿宋_GB2312"/>
                <w:color w:val="000000"/>
                <w:kern w:val="0"/>
                <w:sz w:val="28"/>
                <w:szCs w:val="28"/>
                <w:lang w:eastAsia="zh-CN"/>
              </w:rPr>
              <w:t>供应商</w:t>
            </w:r>
            <w:r>
              <w:rPr>
                <w:rFonts w:hint="eastAsia" w:ascii="仿宋_GB2312" w:hAnsi="仿宋_GB2312" w:eastAsia="仿宋_GB2312" w:cs="仿宋_GB2312"/>
                <w:color w:val="000000"/>
                <w:kern w:val="0"/>
                <w:sz w:val="28"/>
                <w:szCs w:val="28"/>
              </w:rPr>
              <w:t>针对询比文件条款提出的任何疑问。</w:t>
            </w:r>
          </w:p>
        </w:tc>
      </w:tr>
      <w:tr w14:paraId="6AE69A06">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95851B">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hint="default" w:ascii="仿宋_GB2312" w:hAnsi="仿宋_GB2312" w:eastAsia="仿宋_GB2312" w:cs="仿宋_GB2312"/>
                <w:color w:val="000000"/>
                <w:kern w:val="0"/>
                <w:sz w:val="28"/>
                <w:szCs w:val="28"/>
              </w:rPr>
              <w:t>4</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63692D">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备注</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4DBCFE">
            <w:pPr>
              <w:keepNext w:val="0"/>
              <w:keepLines w:val="0"/>
              <w:suppressLineNumbers w:val="0"/>
              <w:spacing w:before="0" w:beforeAutospacing="0" w:after="0" w:afterAutospacing="0" w:line="36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1.不良信用记录查询渠道如下：信用中国等；如</w:t>
            </w:r>
            <w:r>
              <w:rPr>
                <w:rFonts w:hint="eastAsia" w:ascii="仿宋_GB2312" w:hAnsi="仿宋_GB2312" w:eastAsia="仿宋_GB2312" w:cs="仿宋_GB2312"/>
                <w:color w:val="000000"/>
                <w:kern w:val="0"/>
                <w:sz w:val="28"/>
                <w:szCs w:val="28"/>
                <w:lang w:eastAsia="zh-CN"/>
              </w:rPr>
              <w:t>供应商</w:t>
            </w:r>
            <w:r>
              <w:rPr>
                <w:rFonts w:hint="eastAsia" w:ascii="仿宋_GB2312" w:hAnsi="仿宋_GB2312" w:eastAsia="仿宋_GB2312" w:cs="仿宋_GB2312"/>
                <w:color w:val="000000"/>
                <w:kern w:val="0"/>
                <w:sz w:val="28"/>
                <w:szCs w:val="28"/>
              </w:rPr>
              <w:t>存在相关法律规定的不良信用记录的，不得推荐为</w:t>
            </w:r>
            <w:r>
              <w:rPr>
                <w:rFonts w:hint="eastAsia" w:ascii="仿宋_GB2312" w:hAnsi="仿宋_GB2312" w:eastAsia="仿宋_GB2312" w:cs="仿宋_GB2312"/>
                <w:color w:val="000000"/>
                <w:kern w:val="0"/>
                <w:sz w:val="28"/>
                <w:szCs w:val="28"/>
                <w:lang w:eastAsia="zh-CN"/>
              </w:rPr>
              <w:t>成交候选人</w:t>
            </w:r>
            <w:r>
              <w:rPr>
                <w:rFonts w:hint="eastAsia" w:ascii="仿宋_GB2312" w:hAnsi="仿宋_GB2312" w:eastAsia="仿宋_GB2312" w:cs="仿宋_GB2312"/>
                <w:color w:val="000000"/>
                <w:kern w:val="0"/>
                <w:sz w:val="28"/>
                <w:szCs w:val="28"/>
              </w:rPr>
              <w:t>；</w:t>
            </w:r>
          </w:p>
          <w:p w14:paraId="12512A9D">
            <w:pPr>
              <w:keepNext w:val="0"/>
              <w:keepLines w:val="0"/>
              <w:suppressLineNumbers w:val="0"/>
              <w:spacing w:before="0" w:beforeAutospacing="0" w:after="0" w:afterAutospacing="0" w:line="36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2.联合体</w:t>
            </w:r>
            <w:r>
              <w:rPr>
                <w:rFonts w:hint="eastAsia" w:ascii="仿宋_GB2312" w:hAnsi="仿宋_GB2312" w:eastAsia="仿宋_GB2312" w:cs="仿宋_GB2312"/>
                <w:color w:val="000000"/>
                <w:kern w:val="0"/>
                <w:sz w:val="28"/>
                <w:szCs w:val="28"/>
                <w:lang w:eastAsia="zh-CN"/>
              </w:rPr>
              <w:t>供应商</w:t>
            </w:r>
            <w:r>
              <w:rPr>
                <w:rFonts w:hint="eastAsia" w:ascii="仿宋_GB2312" w:hAnsi="仿宋_GB2312" w:eastAsia="仿宋_GB2312" w:cs="仿宋_GB2312"/>
                <w:color w:val="000000"/>
                <w:kern w:val="0"/>
                <w:sz w:val="28"/>
                <w:szCs w:val="28"/>
              </w:rPr>
              <w:t>，联合体任何一方存在上述不良信用记录的，视同联合体存在不良信用记录。</w:t>
            </w:r>
          </w:p>
        </w:tc>
      </w:tr>
      <w:tr w14:paraId="13F936D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5866A3">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hint="default" w:ascii="仿宋_GB2312" w:hAnsi="仿宋_GB2312" w:eastAsia="仿宋_GB2312" w:cs="仿宋_GB2312"/>
                <w:color w:val="000000"/>
                <w:kern w:val="0"/>
                <w:sz w:val="28"/>
                <w:szCs w:val="28"/>
              </w:rPr>
              <w:t>5</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407236">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询比文件的解释权</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DDEEBB">
            <w:pPr>
              <w:keepNext w:val="0"/>
              <w:keepLines w:val="0"/>
              <w:suppressLineNumbers w:val="0"/>
              <w:spacing w:before="100" w:beforeAutospacing="1" w:after="100" w:afterAutospacing="1"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同一文件就同一事项的约定不一致的，以逻辑顺序在后者为准；同一文件不同版本之间不一致的，以形成时间在后者为准；按本款前述约定仍不能形成结论的，由</w:t>
            </w:r>
            <w:r>
              <w:rPr>
                <w:rFonts w:hint="eastAsia" w:ascii="仿宋_GB2312" w:hAnsi="仿宋_GB2312" w:eastAsia="仿宋_GB2312" w:cs="仿宋_GB2312"/>
                <w:color w:val="000000"/>
                <w:kern w:val="0"/>
                <w:sz w:val="28"/>
                <w:szCs w:val="28"/>
                <w:lang w:eastAsia="zh-CN"/>
              </w:rPr>
              <w:t>采购人</w:t>
            </w:r>
            <w:r>
              <w:rPr>
                <w:rFonts w:hint="eastAsia" w:ascii="仿宋_GB2312" w:hAnsi="仿宋_GB2312" w:eastAsia="仿宋_GB2312" w:cs="仿宋_GB2312"/>
                <w:color w:val="000000"/>
                <w:kern w:val="0"/>
                <w:sz w:val="28"/>
                <w:szCs w:val="28"/>
              </w:rPr>
              <w:t>负责解释。</w:t>
            </w:r>
          </w:p>
        </w:tc>
      </w:tr>
      <w:tr w14:paraId="679A3E3C">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2BEC00">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hint="default" w:ascii="仿宋_GB2312" w:hAnsi="仿宋_GB2312" w:eastAsia="仿宋_GB2312" w:cs="仿宋_GB2312"/>
                <w:color w:val="000000"/>
                <w:kern w:val="0"/>
                <w:sz w:val="28"/>
                <w:szCs w:val="28"/>
              </w:rPr>
              <w:t>6</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DA2CEE">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询比响应文件内容不一致的确认</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F52430">
            <w:pPr>
              <w:keepNext w:val="0"/>
              <w:keepLines w:val="0"/>
              <w:suppressLineNumbers w:val="0"/>
              <w:spacing w:before="100" w:beforeAutospacing="1" w:after="100" w:afterAutospacing="1"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询比响应文件中的内容与开标一览表不一致的，以开标一览表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w:t>
            </w:r>
            <w:r>
              <w:rPr>
                <w:rFonts w:hint="eastAsia" w:ascii="仿宋_GB2312" w:hAnsi="仿宋_GB2312" w:eastAsia="仿宋_GB2312" w:cs="仿宋_GB2312"/>
                <w:color w:val="000000"/>
                <w:kern w:val="0"/>
                <w:sz w:val="28"/>
                <w:szCs w:val="28"/>
                <w:lang w:eastAsia="zh-CN"/>
              </w:rPr>
              <w:t>供应商</w:t>
            </w:r>
            <w:r>
              <w:rPr>
                <w:rFonts w:hint="eastAsia" w:ascii="仿宋_GB2312" w:hAnsi="仿宋_GB2312" w:eastAsia="仿宋_GB2312" w:cs="仿宋_GB2312"/>
                <w:color w:val="000000"/>
                <w:kern w:val="0"/>
                <w:sz w:val="28"/>
                <w:szCs w:val="28"/>
              </w:rPr>
              <w:t>的解释为准。</w:t>
            </w:r>
          </w:p>
        </w:tc>
      </w:tr>
      <w:tr w14:paraId="69AE8D57">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5781E5">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hint="default" w:ascii="仿宋_GB2312" w:hAnsi="仿宋_GB2312" w:eastAsia="仿宋_GB2312" w:cs="仿宋_GB2312"/>
                <w:color w:val="000000"/>
                <w:kern w:val="0"/>
                <w:sz w:val="28"/>
                <w:szCs w:val="28"/>
              </w:rPr>
              <w:t>7</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EEF8F0">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关于询比响应文件盖章的说明</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C16FB5">
            <w:pPr>
              <w:keepNext w:val="0"/>
              <w:keepLines w:val="0"/>
              <w:widowControl/>
              <w:suppressLineNumbers w:val="0"/>
              <w:snapToGrid w:val="0"/>
              <w:spacing w:before="0" w:beforeAutospacing="0" w:after="0" w:afterAutospacing="0" w:line="276" w:lineRule="auto"/>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投标专用章、业务专用章等效力规定：</w:t>
            </w:r>
          </w:p>
          <w:p w14:paraId="3D8DD94F">
            <w:pPr>
              <w:keepNext w:val="0"/>
              <w:keepLines w:val="0"/>
              <w:widowControl/>
              <w:suppressLineNumbers w:val="0"/>
              <w:snapToGrid w:val="0"/>
              <w:spacing w:before="0" w:beforeAutospacing="0" w:after="0" w:afterAutospacing="0" w:line="276" w:lineRule="auto"/>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询比文件中明确要求加盖公章的，</w:t>
            </w:r>
            <w:r>
              <w:rPr>
                <w:rFonts w:hint="eastAsia" w:ascii="仿宋_GB2312" w:hAnsi="仿宋_GB2312" w:eastAsia="仿宋_GB2312" w:cs="仿宋_GB2312"/>
                <w:color w:val="000000"/>
                <w:kern w:val="0"/>
                <w:sz w:val="28"/>
                <w:szCs w:val="28"/>
                <w:lang w:eastAsia="zh-CN"/>
              </w:rPr>
              <w:t>供应商</w:t>
            </w:r>
            <w:r>
              <w:rPr>
                <w:rFonts w:hint="eastAsia" w:ascii="仿宋_GB2312" w:hAnsi="仿宋_GB2312" w:eastAsia="仿宋_GB2312" w:cs="仿宋_GB2312"/>
                <w:color w:val="000000"/>
                <w:kern w:val="0"/>
                <w:sz w:val="28"/>
                <w:szCs w:val="28"/>
              </w:rPr>
              <w:t>必须加盖单位公章。在有授权文件(原件封装在询比响应文件内)表明</w:t>
            </w:r>
            <w:r>
              <w:rPr>
                <w:rFonts w:hint="eastAsia" w:ascii="仿宋_GB2312" w:hAnsi="仿宋_GB2312" w:eastAsia="仿宋_GB2312" w:cs="仿宋_GB2312"/>
                <w:color w:val="000000"/>
                <w:kern w:val="0"/>
                <w:sz w:val="28"/>
                <w:szCs w:val="28"/>
                <w:lang w:eastAsia="zh-CN"/>
              </w:rPr>
              <w:t>供应商</w:t>
            </w:r>
            <w:r>
              <w:rPr>
                <w:rFonts w:hint="eastAsia" w:ascii="仿宋_GB2312" w:hAnsi="仿宋_GB2312" w:eastAsia="仿宋_GB2312" w:cs="仿宋_GB2312"/>
                <w:color w:val="000000"/>
                <w:kern w:val="0"/>
                <w:sz w:val="28"/>
                <w:szCs w:val="28"/>
              </w:rPr>
              <w:t>的投标专用章、业务专用章等法律效力等同于其公章的情况下，可以加盖投标专用章或业务专用章，否则将导致响应无效。</w:t>
            </w:r>
          </w:p>
        </w:tc>
      </w:tr>
      <w:tr w14:paraId="31FFDB9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2D40FA">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hint="default" w:ascii="仿宋_GB2312" w:hAnsi="仿宋_GB2312" w:eastAsia="仿宋_GB2312" w:cs="仿宋_GB2312"/>
                <w:color w:val="000000"/>
                <w:kern w:val="0"/>
                <w:sz w:val="28"/>
                <w:szCs w:val="28"/>
              </w:rPr>
              <w:t>8</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8D69E1">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异议须知</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A4BB6F">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根据《中华人民共和国招标投标法》、《中华人民共和国招标投标实施条例》等法律法规,现将异议提起的条件及不予受理的情形告知如下:</w:t>
            </w:r>
          </w:p>
          <w:p w14:paraId="08226B83">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(一)异议应以书面形式实名提出,书面异议材料应当包括以下内容:</w:t>
            </w:r>
          </w:p>
          <w:p w14:paraId="21EF97D0">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1.异议人的名称、地址、有效联系方式；</w:t>
            </w:r>
          </w:p>
          <w:p w14:paraId="15DEF8AD">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2.项目名称、项目编号、包别号(如有)；</w:t>
            </w:r>
          </w:p>
          <w:p w14:paraId="67A29203">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3.被异议人名称；</w:t>
            </w:r>
          </w:p>
          <w:p w14:paraId="418ACB11">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4.具体的异议事项、基本事实及必要的证明材料；</w:t>
            </w:r>
          </w:p>
          <w:p w14:paraId="27F0500F">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5.明确的请求及主张；</w:t>
            </w:r>
          </w:p>
          <w:p w14:paraId="4C90C68B">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6.提起异议的日期。</w:t>
            </w:r>
          </w:p>
          <w:p w14:paraId="363EB4F7">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异议人为法人或者其他组织的,应当由法定代表人或其委托代理人(需有委托授权书)签字并加盖公章。</w:t>
            </w:r>
          </w:p>
          <w:p w14:paraId="53CC1F56">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异议人需要修改、补充异议材料的,应当在异议期内提交修改或补充材料。</w:t>
            </w:r>
          </w:p>
          <w:p w14:paraId="16296CCB">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(二)有下列情形之一的,不予受理:</w:t>
            </w:r>
          </w:p>
          <w:p w14:paraId="69364E1F">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1.提起异议的主体不是所异议项目</w:t>
            </w:r>
            <w:r>
              <w:rPr>
                <w:rFonts w:hint="eastAsia" w:ascii="仿宋_GB2312" w:hAnsi="仿宋_GB2312" w:eastAsia="仿宋_GB2312" w:cs="仿宋_GB2312"/>
                <w:color w:val="000000"/>
                <w:kern w:val="0"/>
                <w:sz w:val="28"/>
                <w:szCs w:val="28"/>
                <w:lang w:eastAsia="zh-CN"/>
              </w:rPr>
              <w:t>供应商</w:t>
            </w:r>
            <w:r>
              <w:rPr>
                <w:rFonts w:hint="eastAsia" w:ascii="仿宋_GB2312" w:hAnsi="仿宋_GB2312" w:eastAsia="仿宋_GB2312" w:cs="仿宋_GB2312"/>
                <w:color w:val="000000"/>
                <w:kern w:val="0"/>
                <w:sz w:val="28"/>
                <w:szCs w:val="28"/>
              </w:rPr>
              <w:t>的；</w:t>
            </w:r>
          </w:p>
          <w:p w14:paraId="33C26493">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2.提起异议的时间超过规定时限的；</w:t>
            </w:r>
          </w:p>
          <w:p w14:paraId="3222BFBD">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3.异议材料不完整的；</w:t>
            </w:r>
          </w:p>
          <w:p w14:paraId="45C76D50">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4.异议事项含有主观猜测等内容且未提供有效线索、难以查证的；</w:t>
            </w:r>
          </w:p>
          <w:p w14:paraId="436CD3DA">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5.对其他</w:t>
            </w:r>
            <w:r>
              <w:rPr>
                <w:rFonts w:hint="eastAsia" w:ascii="仿宋_GB2312" w:hAnsi="仿宋_GB2312" w:eastAsia="仿宋_GB2312" w:cs="仿宋_GB2312"/>
                <w:color w:val="000000"/>
                <w:kern w:val="0"/>
                <w:sz w:val="28"/>
                <w:szCs w:val="28"/>
                <w:lang w:eastAsia="zh-CN"/>
              </w:rPr>
              <w:t>供应商</w:t>
            </w:r>
            <w:r>
              <w:rPr>
                <w:rFonts w:hint="eastAsia" w:ascii="仿宋_GB2312" w:hAnsi="仿宋_GB2312" w:eastAsia="仿宋_GB2312" w:cs="仿宋_GB2312"/>
                <w:color w:val="000000"/>
                <w:kern w:val="0"/>
                <w:sz w:val="28"/>
                <w:szCs w:val="28"/>
              </w:rPr>
              <w:t>的投标文件详细内容异议,无法提供合法来源渠道的；</w:t>
            </w:r>
          </w:p>
          <w:p w14:paraId="1D6CE2EC">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6.异议事项已进入投诉处理、行政复议或行政诉讼程序的。（三）</w:t>
            </w:r>
            <w:r>
              <w:rPr>
                <w:rFonts w:hint="eastAsia" w:ascii="仿宋_GB2312" w:hAnsi="仿宋_GB2312" w:eastAsia="仿宋_GB2312" w:cs="仿宋_GB2312"/>
                <w:color w:val="000000"/>
                <w:kern w:val="0"/>
                <w:sz w:val="28"/>
                <w:szCs w:val="28"/>
                <w:lang w:eastAsia="zh-CN"/>
              </w:rPr>
              <w:t>供应商</w:t>
            </w:r>
            <w:r>
              <w:rPr>
                <w:rFonts w:hint="eastAsia" w:ascii="仿宋_GB2312" w:hAnsi="仿宋_GB2312" w:eastAsia="仿宋_GB2312" w:cs="仿宋_GB2312"/>
                <w:color w:val="000000"/>
                <w:kern w:val="0"/>
                <w:sz w:val="28"/>
                <w:szCs w:val="28"/>
              </w:rPr>
              <w:t>应在法定异议期内一次性提出针对同一招投标程序环节的所有异议，并按照本条款（一）规定内容提出，否则不予受理。</w:t>
            </w:r>
          </w:p>
        </w:tc>
      </w:tr>
      <w:tr w14:paraId="2A9B413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DB7266">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hint="default" w:ascii="仿宋_GB2312" w:hAnsi="仿宋_GB2312" w:eastAsia="仿宋_GB2312" w:cs="仿宋_GB2312"/>
                <w:color w:val="000000"/>
                <w:kern w:val="0"/>
                <w:sz w:val="28"/>
                <w:szCs w:val="28"/>
              </w:rPr>
              <w:t>9</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6B2534">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补充说明</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C9ED02">
            <w:pPr>
              <w:pStyle w:val="44"/>
              <w:keepNext w:val="0"/>
              <w:keepLines w:val="0"/>
              <w:suppressLineNumbers w:val="0"/>
              <w:spacing w:before="0" w:beforeAutospacing="0" w:after="0" w:afterAutospacing="0" w:line="360" w:lineRule="auto"/>
              <w:ind w:left="0" w:right="0"/>
              <w:jc w:val="left"/>
              <w:rPr>
                <w:rFonts w:hint="eastAsia" w:ascii="仿宋" w:hAnsi="仿宋" w:eastAsia="仿宋" w:cs="仿宋"/>
                <w:color w:val="0000FF"/>
                <w:kern w:val="2"/>
                <w:sz w:val="28"/>
                <w:szCs w:val="28"/>
                <w:lang w:val="en-US" w:eastAsia="zh-CN" w:bidi="ar-SA"/>
              </w:rPr>
            </w:pPr>
            <w:r>
              <w:rPr>
                <w:rFonts w:hint="eastAsia" w:ascii="仿宋" w:hAnsi="仿宋" w:eastAsia="仿宋" w:cs="仿宋"/>
                <w:color w:val="0000FF"/>
                <w:kern w:val="2"/>
                <w:sz w:val="28"/>
                <w:szCs w:val="28"/>
                <w:lang w:val="en-US" w:eastAsia="zh-CN" w:bidi="ar-SA"/>
              </w:rPr>
              <w:t>供应商需提供两份样品，进行测试及留档保存。投标后样品不退回。</w:t>
            </w:r>
            <w:r>
              <w:rPr>
                <w:rFonts w:hint="default" w:ascii="仿宋" w:hAnsi="仿宋" w:eastAsia="仿宋" w:cs="仿宋"/>
                <w:color w:val="0000FF"/>
                <w:kern w:val="2"/>
                <w:sz w:val="28"/>
                <w:szCs w:val="28"/>
                <w:lang w:val="en-US" w:eastAsia="zh-CN" w:bidi="ar-SA"/>
              </w:rPr>
              <w:t>投标</w:t>
            </w:r>
            <w:r>
              <w:rPr>
                <w:rFonts w:hint="eastAsia" w:ascii="仿宋" w:hAnsi="仿宋" w:eastAsia="仿宋" w:cs="仿宋"/>
                <w:color w:val="0000FF"/>
                <w:kern w:val="2"/>
                <w:sz w:val="28"/>
                <w:szCs w:val="28"/>
                <w:lang w:val="en-US" w:eastAsia="zh-CN" w:bidi="ar-SA"/>
              </w:rPr>
              <w:t>样</w:t>
            </w:r>
            <w:r>
              <w:rPr>
                <w:rFonts w:hint="default" w:ascii="仿宋" w:hAnsi="仿宋" w:eastAsia="仿宋" w:cs="仿宋"/>
                <w:color w:val="0000FF"/>
                <w:kern w:val="2"/>
                <w:sz w:val="28"/>
                <w:szCs w:val="28"/>
                <w:lang w:val="en-US" w:eastAsia="zh-CN" w:bidi="ar-SA"/>
              </w:rPr>
              <w:t>品要求外</w:t>
            </w:r>
            <w:r>
              <w:rPr>
                <w:rFonts w:hint="eastAsia" w:ascii="仿宋" w:hAnsi="仿宋" w:eastAsia="仿宋" w:cs="仿宋"/>
                <w:color w:val="0000FF"/>
                <w:kern w:val="2"/>
                <w:sz w:val="28"/>
                <w:szCs w:val="28"/>
                <w:lang w:val="en-US" w:eastAsia="zh-CN" w:bidi="ar-SA"/>
              </w:rPr>
              <w:t>观</w:t>
            </w:r>
            <w:r>
              <w:rPr>
                <w:rFonts w:hint="default" w:ascii="仿宋" w:hAnsi="仿宋" w:eastAsia="仿宋" w:cs="仿宋"/>
                <w:color w:val="0000FF"/>
                <w:kern w:val="2"/>
                <w:sz w:val="28"/>
                <w:szCs w:val="28"/>
                <w:lang w:val="en-US" w:eastAsia="zh-CN" w:bidi="ar-SA"/>
              </w:rPr>
              <w:t>、质量须符台本项目的质量标准及生产工艺要求，中标后使用的产品质量与所投样品一样或者</w:t>
            </w:r>
            <w:r>
              <w:rPr>
                <w:rFonts w:hint="eastAsia" w:ascii="仿宋" w:hAnsi="仿宋" w:eastAsia="仿宋" w:cs="仿宋"/>
                <w:color w:val="0000FF"/>
                <w:kern w:val="2"/>
                <w:sz w:val="28"/>
                <w:szCs w:val="28"/>
                <w:lang w:val="en-US" w:eastAsia="zh-CN" w:bidi="ar-SA"/>
              </w:rPr>
              <w:t>优</w:t>
            </w:r>
            <w:r>
              <w:rPr>
                <w:rFonts w:hint="default" w:ascii="仿宋" w:hAnsi="仿宋" w:eastAsia="仿宋" w:cs="仿宋"/>
                <w:color w:val="0000FF"/>
                <w:kern w:val="2"/>
                <w:sz w:val="28"/>
                <w:szCs w:val="28"/>
                <w:lang w:val="en-US" w:eastAsia="zh-CN" w:bidi="ar-SA"/>
              </w:rPr>
              <w:t>于样品</w:t>
            </w:r>
            <w:r>
              <w:rPr>
                <w:rFonts w:hint="eastAsia" w:ascii="仿宋" w:hAnsi="仿宋" w:eastAsia="仿宋" w:cs="仿宋"/>
                <w:color w:val="0000FF"/>
                <w:kern w:val="2"/>
                <w:sz w:val="28"/>
                <w:szCs w:val="28"/>
                <w:lang w:val="en-US" w:eastAsia="zh-CN" w:bidi="ar-SA"/>
              </w:rPr>
              <w:t>质量。</w:t>
            </w:r>
          </w:p>
          <w:p w14:paraId="52A23974">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0"/>
                <w:sz w:val="28"/>
                <w:szCs w:val="28"/>
                <w:lang w:eastAsia="zh-CN"/>
              </w:rPr>
            </w:pPr>
          </w:p>
        </w:tc>
      </w:tr>
    </w:tbl>
    <w:p w14:paraId="644D7923">
      <w:pPr>
        <w:widowControl/>
        <w:jc w:val="left"/>
        <w:rPr>
          <w:rFonts w:ascii="黑体" w:hAnsi="黑体" w:eastAsia="黑体" w:cs="黑体"/>
          <w:bCs/>
          <w:sz w:val="44"/>
          <w:szCs w:val="44"/>
        </w:rPr>
      </w:pPr>
      <w:r>
        <w:rPr>
          <w:rFonts w:ascii="黑体" w:hAnsi="黑体" w:eastAsia="黑体" w:cs="黑体"/>
          <w:bCs/>
          <w:sz w:val="44"/>
          <w:szCs w:val="44"/>
        </w:rPr>
        <w:br w:type="page"/>
      </w:r>
    </w:p>
    <w:p w14:paraId="0ED5A49F">
      <w:pPr>
        <w:pStyle w:val="2"/>
        <w:numPr>
          <w:ilvl w:val="0"/>
          <w:numId w:val="3"/>
        </w:numPr>
        <w:bidi w:val="0"/>
        <w:jc w:val="center"/>
        <w:rPr>
          <w:rFonts w:hint="eastAsia"/>
          <w:lang w:val="en-US" w:eastAsia="zh-CN"/>
        </w:rPr>
      </w:pPr>
      <w:bookmarkStart w:id="4" w:name="_Toc27855"/>
      <w:r>
        <w:rPr>
          <w:rFonts w:hint="eastAsia"/>
          <w:lang w:val="en-US" w:eastAsia="zh-CN"/>
        </w:rPr>
        <w:t xml:space="preserve"> 采购</w:t>
      </w:r>
      <w:r>
        <w:rPr>
          <w:rFonts w:hint="eastAsia"/>
        </w:rPr>
        <w:t>需求</w:t>
      </w:r>
      <w:bookmarkEnd w:id="4"/>
      <w:bookmarkStart w:id="5" w:name="_Toc282517729"/>
      <w:bookmarkEnd w:id="5"/>
    </w:p>
    <w:p w14:paraId="52F2FF5C">
      <w:pPr>
        <w:numPr>
          <w:ilvl w:val="0"/>
          <w:numId w:val="4"/>
        </w:numPr>
        <w:spacing w:line="560" w:lineRule="exact"/>
        <w:jc w:val="left"/>
        <w:rPr>
          <w:rFonts w:hint="default" w:ascii="仿宋" w:hAnsi="仿宋" w:eastAsia="仿宋" w:cs="仿宋"/>
          <w:sz w:val="28"/>
          <w:szCs w:val="28"/>
          <w:lang w:val="en-US" w:eastAsia="zh-CN"/>
        </w:rPr>
      </w:pPr>
      <w:r>
        <w:rPr>
          <w:rFonts w:hint="eastAsia" w:ascii="黑体" w:hAnsi="黑体" w:eastAsia="黑体" w:cs="黑体"/>
          <w:sz w:val="28"/>
          <w:szCs w:val="28"/>
          <w:lang w:val="en-US" w:eastAsia="zh-CN"/>
        </w:rPr>
        <w:t>采购内容</w:t>
      </w:r>
      <w:r>
        <w:rPr>
          <w:rFonts w:hint="eastAsia" w:ascii="仿宋" w:hAnsi="仿宋" w:eastAsia="仿宋" w:cs="仿宋"/>
          <w:sz w:val="28"/>
          <w:szCs w:val="28"/>
          <w:lang w:val="en-US" w:eastAsia="zh-CN"/>
        </w:rPr>
        <w:t>：静配中心输液瓶贴</w:t>
      </w:r>
    </w:p>
    <w:p w14:paraId="6791B3B4">
      <w:pPr>
        <w:numPr>
          <w:ilvl w:val="0"/>
          <w:numId w:val="0"/>
        </w:numPr>
        <w:spacing w:line="560" w:lineRule="exact"/>
        <w:jc w:val="left"/>
        <w:rPr>
          <w:rFonts w:hint="eastAsia" w:ascii="仿宋" w:hAnsi="仿宋" w:eastAsia="仿宋" w:cs="仿宋"/>
          <w:sz w:val="28"/>
          <w:szCs w:val="28"/>
          <w:lang w:val="en-US" w:eastAsia="zh-CN"/>
        </w:rPr>
      </w:pPr>
    </w:p>
    <w:p w14:paraId="6AA876DA">
      <w:pPr>
        <w:numPr>
          <w:ilvl w:val="0"/>
          <w:numId w:val="4"/>
        </w:numPr>
        <w:spacing w:line="560" w:lineRule="exact"/>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印刷品清单：</w:t>
      </w:r>
    </w:p>
    <w:p w14:paraId="2CE858C3">
      <w:pPr>
        <w:spacing w:line="169" w:lineRule="exact"/>
      </w:pPr>
    </w:p>
    <w:tbl>
      <w:tblPr>
        <w:tblStyle w:val="46"/>
        <w:tblW w:w="9309" w:type="dxa"/>
        <w:tblInd w:w="5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2124"/>
        <w:gridCol w:w="3611"/>
        <w:gridCol w:w="695"/>
        <w:gridCol w:w="1199"/>
        <w:gridCol w:w="938"/>
      </w:tblGrid>
      <w:tr w14:paraId="4D7B4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742" w:type="dxa"/>
            <w:vAlign w:val="top"/>
          </w:tcPr>
          <w:p w14:paraId="07F34FF3">
            <w:pPr>
              <w:pStyle w:val="45"/>
              <w:numPr>
                <w:ilvl w:val="0"/>
                <w:numId w:val="0"/>
              </w:numPr>
              <w:spacing w:before="51" w:line="219" w:lineRule="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序号</w:t>
            </w:r>
          </w:p>
        </w:tc>
        <w:tc>
          <w:tcPr>
            <w:tcW w:w="2124" w:type="dxa"/>
            <w:vAlign w:val="top"/>
          </w:tcPr>
          <w:p w14:paraId="02ACCA68">
            <w:pPr>
              <w:pStyle w:val="45"/>
              <w:numPr>
                <w:ilvl w:val="0"/>
                <w:numId w:val="0"/>
              </w:numPr>
              <w:spacing w:before="51" w:line="219" w:lineRule="auto"/>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名称</w:t>
            </w:r>
          </w:p>
        </w:tc>
        <w:tc>
          <w:tcPr>
            <w:tcW w:w="3611" w:type="dxa"/>
            <w:vAlign w:val="top"/>
          </w:tcPr>
          <w:p w14:paraId="729DE811">
            <w:pPr>
              <w:pStyle w:val="45"/>
              <w:numPr>
                <w:ilvl w:val="0"/>
                <w:numId w:val="0"/>
              </w:numPr>
              <w:spacing w:before="51" w:line="219" w:lineRule="auto"/>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规格/页数</w:t>
            </w:r>
          </w:p>
        </w:tc>
        <w:tc>
          <w:tcPr>
            <w:tcW w:w="695" w:type="dxa"/>
            <w:vAlign w:val="top"/>
          </w:tcPr>
          <w:p w14:paraId="47430F42">
            <w:pPr>
              <w:pStyle w:val="45"/>
              <w:numPr>
                <w:ilvl w:val="0"/>
                <w:numId w:val="0"/>
              </w:numPr>
              <w:spacing w:before="51" w:line="219" w:lineRule="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单位</w:t>
            </w:r>
          </w:p>
        </w:tc>
        <w:tc>
          <w:tcPr>
            <w:tcW w:w="1199" w:type="dxa"/>
            <w:vAlign w:val="top"/>
          </w:tcPr>
          <w:p w14:paraId="7D5F26CC">
            <w:pPr>
              <w:pStyle w:val="45"/>
              <w:numPr>
                <w:ilvl w:val="0"/>
                <w:numId w:val="0"/>
              </w:numPr>
              <w:spacing w:before="51" w:line="219" w:lineRule="auto"/>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数量</w:t>
            </w:r>
          </w:p>
        </w:tc>
        <w:tc>
          <w:tcPr>
            <w:tcW w:w="938" w:type="dxa"/>
            <w:vAlign w:val="top"/>
          </w:tcPr>
          <w:p w14:paraId="6D73A137">
            <w:pPr>
              <w:pStyle w:val="45"/>
              <w:numPr>
                <w:ilvl w:val="0"/>
                <w:numId w:val="0"/>
              </w:numPr>
              <w:spacing w:before="51" w:line="219" w:lineRule="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备注</w:t>
            </w:r>
          </w:p>
        </w:tc>
      </w:tr>
      <w:tr w14:paraId="35624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9" w:hRule="atLeast"/>
        </w:trPr>
        <w:tc>
          <w:tcPr>
            <w:tcW w:w="742" w:type="dxa"/>
            <w:vAlign w:val="top"/>
          </w:tcPr>
          <w:p w14:paraId="09841FFF">
            <w:pPr>
              <w:pStyle w:val="45"/>
              <w:numPr>
                <w:ilvl w:val="0"/>
                <w:numId w:val="0"/>
              </w:numPr>
              <w:spacing w:before="51" w:line="219" w:lineRule="auto"/>
              <w:jc w:val="both"/>
              <w:rPr>
                <w:rFonts w:hint="eastAsia" w:ascii="仿宋" w:hAnsi="仿宋" w:eastAsia="仿宋" w:cs="仿宋"/>
                <w:kern w:val="2"/>
                <w:sz w:val="28"/>
                <w:szCs w:val="28"/>
                <w:lang w:val="en-US" w:eastAsia="zh-CN" w:bidi="ar-SA"/>
              </w:rPr>
            </w:pPr>
          </w:p>
          <w:p w14:paraId="32B6BA82">
            <w:pPr>
              <w:pStyle w:val="45"/>
              <w:numPr>
                <w:ilvl w:val="0"/>
                <w:numId w:val="0"/>
              </w:numPr>
              <w:spacing w:before="51" w:line="219" w:lineRule="auto"/>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2124" w:type="dxa"/>
            <w:vAlign w:val="top"/>
          </w:tcPr>
          <w:p w14:paraId="654432A0">
            <w:pPr>
              <w:pStyle w:val="45"/>
              <w:numPr>
                <w:ilvl w:val="0"/>
                <w:numId w:val="0"/>
              </w:numPr>
              <w:spacing w:before="51" w:line="219" w:lineRule="auto"/>
              <w:rPr>
                <w:rFonts w:hint="eastAsia" w:ascii="仿宋" w:hAnsi="仿宋" w:eastAsia="仿宋" w:cs="仿宋"/>
                <w:kern w:val="2"/>
                <w:sz w:val="28"/>
                <w:szCs w:val="28"/>
                <w:lang w:val="en-US" w:eastAsia="zh-CN" w:bidi="ar-SA"/>
              </w:rPr>
            </w:pPr>
          </w:p>
          <w:p w14:paraId="6DE05B16">
            <w:pPr>
              <w:numPr>
                <w:ilvl w:val="0"/>
                <w:numId w:val="0"/>
              </w:numPr>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静配中心输液</w:t>
            </w:r>
          </w:p>
          <w:p w14:paraId="1DC13088">
            <w:pPr>
              <w:numPr>
                <w:ilvl w:val="0"/>
                <w:numId w:val="0"/>
              </w:numPr>
              <w:spacing w:line="560" w:lineRule="exact"/>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瓶贴</w:t>
            </w:r>
          </w:p>
          <w:p w14:paraId="4D9C5D06">
            <w:pPr>
              <w:pStyle w:val="45"/>
              <w:numPr>
                <w:ilvl w:val="0"/>
                <w:numId w:val="0"/>
              </w:numPr>
              <w:spacing w:before="51" w:line="219" w:lineRule="auto"/>
              <w:jc w:val="center"/>
              <w:rPr>
                <w:rFonts w:hint="eastAsia" w:ascii="仿宋" w:hAnsi="仿宋" w:eastAsia="仿宋" w:cs="仿宋"/>
                <w:kern w:val="2"/>
                <w:sz w:val="28"/>
                <w:szCs w:val="28"/>
                <w:lang w:val="en-US" w:eastAsia="zh-CN" w:bidi="ar-SA"/>
              </w:rPr>
            </w:pPr>
          </w:p>
        </w:tc>
        <w:tc>
          <w:tcPr>
            <w:tcW w:w="3611" w:type="dxa"/>
            <w:vAlign w:val="top"/>
          </w:tcPr>
          <w:p w14:paraId="56B34DD2">
            <w:pPr>
              <w:pStyle w:val="45"/>
              <w:numPr>
                <w:ilvl w:val="0"/>
                <w:numId w:val="0"/>
              </w:numPr>
              <w:spacing w:before="51" w:line="219" w:lineRule="auto"/>
              <w:rPr>
                <w:rFonts w:hint="eastAsia" w:ascii="仿宋" w:hAnsi="仿宋" w:eastAsia="仿宋" w:cs="仿宋"/>
                <w:kern w:val="2"/>
                <w:sz w:val="28"/>
                <w:szCs w:val="28"/>
                <w:lang w:val="en-US" w:eastAsia="zh-CN" w:bidi="ar-SA"/>
              </w:rPr>
            </w:pPr>
          </w:p>
          <w:p w14:paraId="3300277B">
            <w:pPr>
              <w:pStyle w:val="45"/>
              <w:numPr>
                <w:ilvl w:val="0"/>
                <w:numId w:val="0"/>
              </w:numPr>
              <w:spacing w:before="51" w:line="219" w:lineRule="auto"/>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81mm*70mm 不干胶</w:t>
            </w:r>
          </w:p>
        </w:tc>
        <w:tc>
          <w:tcPr>
            <w:tcW w:w="695" w:type="dxa"/>
            <w:vAlign w:val="top"/>
          </w:tcPr>
          <w:p w14:paraId="034AFE20">
            <w:pPr>
              <w:pStyle w:val="45"/>
              <w:numPr>
                <w:ilvl w:val="0"/>
                <w:numId w:val="0"/>
              </w:numPr>
              <w:spacing w:before="51" w:line="219" w:lineRule="auto"/>
              <w:rPr>
                <w:rFonts w:hint="eastAsia" w:ascii="仿宋" w:hAnsi="仿宋" w:eastAsia="仿宋" w:cs="仿宋"/>
                <w:kern w:val="2"/>
                <w:sz w:val="28"/>
                <w:szCs w:val="28"/>
                <w:lang w:val="en-US" w:eastAsia="zh-CN" w:bidi="ar-SA"/>
              </w:rPr>
            </w:pPr>
          </w:p>
          <w:p w14:paraId="77D323C4">
            <w:pPr>
              <w:pStyle w:val="45"/>
              <w:numPr>
                <w:ilvl w:val="0"/>
                <w:numId w:val="0"/>
              </w:numPr>
              <w:spacing w:before="51" w:line="219" w:lineRule="auto"/>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张</w:t>
            </w:r>
          </w:p>
        </w:tc>
        <w:tc>
          <w:tcPr>
            <w:tcW w:w="1199" w:type="dxa"/>
            <w:vAlign w:val="top"/>
          </w:tcPr>
          <w:p w14:paraId="108F4D64">
            <w:pPr>
              <w:pStyle w:val="45"/>
              <w:numPr>
                <w:ilvl w:val="0"/>
                <w:numId w:val="0"/>
              </w:numPr>
              <w:spacing w:before="51" w:line="219" w:lineRule="auto"/>
              <w:jc w:val="both"/>
              <w:rPr>
                <w:rFonts w:hint="eastAsia" w:ascii="仿宋" w:hAnsi="仿宋" w:eastAsia="仿宋" w:cs="仿宋"/>
                <w:kern w:val="2"/>
                <w:sz w:val="28"/>
                <w:szCs w:val="28"/>
                <w:lang w:val="en-US" w:eastAsia="zh-CN" w:bidi="ar-SA"/>
              </w:rPr>
            </w:pPr>
          </w:p>
          <w:p w14:paraId="45814806">
            <w:pPr>
              <w:pStyle w:val="45"/>
              <w:numPr>
                <w:ilvl w:val="0"/>
                <w:numId w:val="0"/>
              </w:numPr>
              <w:spacing w:before="51" w:line="219" w:lineRule="auto"/>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1200000</w:t>
            </w:r>
          </w:p>
        </w:tc>
        <w:tc>
          <w:tcPr>
            <w:tcW w:w="938" w:type="dxa"/>
            <w:vAlign w:val="top"/>
          </w:tcPr>
          <w:p w14:paraId="2A66F135">
            <w:pPr>
              <w:pStyle w:val="45"/>
              <w:numPr>
                <w:ilvl w:val="0"/>
                <w:numId w:val="0"/>
              </w:numPr>
              <w:spacing w:before="51" w:line="219" w:lineRule="auto"/>
              <w:rPr>
                <w:rFonts w:hint="eastAsia" w:ascii="仿宋" w:hAnsi="仿宋" w:eastAsia="仿宋" w:cs="仿宋"/>
                <w:kern w:val="2"/>
                <w:sz w:val="28"/>
                <w:szCs w:val="28"/>
                <w:lang w:val="en-US" w:eastAsia="zh-CN" w:bidi="ar-SA"/>
              </w:rPr>
            </w:pPr>
          </w:p>
        </w:tc>
      </w:tr>
    </w:tbl>
    <w:p w14:paraId="3063A74A">
      <w:pPr>
        <w:pStyle w:val="45"/>
        <w:numPr>
          <w:ilvl w:val="0"/>
          <w:numId w:val="0"/>
        </w:numPr>
        <w:spacing w:before="51" w:line="219" w:lineRule="auto"/>
        <w:rPr>
          <w:rFonts w:hint="default" w:ascii="仿宋" w:hAnsi="仿宋" w:eastAsia="仿宋" w:cs="仿宋"/>
          <w:kern w:val="2"/>
          <w:sz w:val="28"/>
          <w:szCs w:val="28"/>
          <w:lang w:val="en-US" w:eastAsia="zh-CN" w:bidi="ar-SA"/>
        </w:rPr>
      </w:pPr>
    </w:p>
    <w:p w14:paraId="70FC11D8">
      <w:pPr>
        <w:numPr>
          <w:ilvl w:val="0"/>
          <w:numId w:val="4"/>
        </w:numPr>
        <w:spacing w:line="560" w:lineRule="exact"/>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报价要求</w:t>
      </w:r>
    </w:p>
    <w:p w14:paraId="771E341C">
      <w:pPr>
        <w:pStyle w:val="45"/>
        <w:numPr>
          <w:ilvl w:val="0"/>
          <w:numId w:val="0"/>
        </w:numPr>
        <w:spacing w:before="51" w:line="219" w:lineRule="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基本需求：</w:t>
      </w:r>
    </w:p>
    <w:p w14:paraId="56A65875">
      <w:pPr>
        <w:pStyle w:val="45"/>
        <w:spacing w:before="44" w:line="219" w:lineRule="auto"/>
        <w:ind w:left="11"/>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1、贴标签时不易褶皱，扫码易识别；</w:t>
      </w:r>
    </w:p>
    <w:p w14:paraId="7B05D629">
      <w:pPr>
        <w:pStyle w:val="45"/>
        <w:spacing w:before="32" w:line="222" w:lineRule="auto"/>
        <w:ind w:left="11"/>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2、粘度适宜，撕掉时不留底纸；能够满足热敏打印。</w:t>
      </w:r>
    </w:p>
    <w:p w14:paraId="4880B065">
      <w:pPr>
        <w:pStyle w:val="45"/>
        <w:spacing w:line="220" w:lineRule="auto"/>
        <w:ind w:left="11"/>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质量要求：</w:t>
      </w:r>
    </w:p>
    <w:p w14:paraId="029C28C5">
      <w:pPr>
        <w:pStyle w:val="45"/>
        <w:spacing w:before="31" w:line="219" w:lineRule="auto"/>
        <w:ind w:left="11"/>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1、粘度：粘度要适宜，经过冬夏粘度要一直保持，并且撕掉不能留有底纸。</w:t>
      </w:r>
    </w:p>
    <w:p w14:paraId="75AC5712">
      <w:pPr>
        <w:pStyle w:val="45"/>
        <w:spacing w:before="52" w:line="209" w:lineRule="auto"/>
        <w:ind w:left="11"/>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2、味道：拆开包装不能有刺鼻异味。</w:t>
      </w:r>
    </w:p>
    <w:p w14:paraId="38A57254">
      <w:pPr>
        <w:pStyle w:val="45"/>
        <w:spacing w:before="1" w:line="231" w:lineRule="auto"/>
        <w:ind w:left="11" w:right="47" w:firstLine="2"/>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3、热敏标签，能满足斑马打印机使用，瓶签表面平整，任何笔在上面记录都不能模糊。 </w:t>
      </w:r>
    </w:p>
    <w:p w14:paraId="5AFEBB09">
      <w:pPr>
        <w:pStyle w:val="45"/>
        <w:spacing w:before="1" w:line="231" w:lineRule="auto"/>
        <w:ind w:left="11" w:right="47" w:firstLine="2"/>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4、规格：长*宽(81mm*70mm),厚度适宜，两张纸中间要有压痕，易于撕开，纸筒内直径≥40mm,一卷数量3000张，每小卷都独立包装并用塑料袋封号，且纸张数量要与实际数量相符合。</w:t>
      </w:r>
    </w:p>
    <w:p w14:paraId="3FD096C2">
      <w:pPr>
        <w:pStyle w:val="45"/>
        <w:spacing w:before="9" w:line="219" w:lineRule="auto"/>
        <w:ind w:left="14"/>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5.存放：存放在室温、干燥处，不能放置在潮湿处，要备有存货，能够保证及时供货，有需求时3天内能送到。</w:t>
      </w:r>
    </w:p>
    <w:p w14:paraId="02C587CB">
      <w:pPr>
        <w:keepNext w:val="0"/>
        <w:keepLines w:val="0"/>
        <w:widowControl/>
        <w:suppressLineNumbers w:val="0"/>
        <w:jc w:val="left"/>
        <w:rPr>
          <w:rFonts w:hint="default" w:ascii="仿宋" w:hAnsi="仿宋" w:eastAsia="仿宋" w:cs="仿宋"/>
          <w:kern w:val="2"/>
          <w:sz w:val="28"/>
          <w:szCs w:val="28"/>
          <w:lang w:val="en-US" w:eastAsia="zh-CN" w:bidi="ar-SA"/>
        </w:rPr>
      </w:pPr>
    </w:p>
    <w:p w14:paraId="1124D955">
      <w:pPr>
        <w:keepNext w:val="0"/>
        <w:keepLines w:val="0"/>
        <w:widowControl/>
        <w:suppressLineNumbers w:val="0"/>
        <w:ind w:firstLine="560" w:firstLineChars="200"/>
        <w:jc w:val="left"/>
        <w:rPr>
          <w:rFonts w:hint="eastAsia" w:ascii="仿宋" w:hAnsi="仿宋" w:eastAsia="仿宋" w:cs="仿宋"/>
          <w:b w:val="0"/>
          <w:bCs w:val="0"/>
          <w:color w:val="000000"/>
          <w:kern w:val="1"/>
          <w:sz w:val="32"/>
          <w:szCs w:val="32"/>
          <w:lang w:val="en-US" w:eastAsia="zh-CN" w:bidi="ar-SA"/>
        </w:rPr>
      </w:pPr>
      <w:r>
        <w:rPr>
          <w:rFonts w:hint="eastAsia" w:ascii="仿宋" w:hAnsi="仿宋" w:eastAsia="仿宋" w:cs="仿宋"/>
          <w:sz w:val="28"/>
          <w:szCs w:val="28"/>
          <w:lang w:val="en-US" w:eastAsia="zh-CN"/>
        </w:rPr>
        <w:t>注：响应总报价、单价高于最高限价的响应文件，均按废标处理。供应商的报价应当包括满足本次采购需求所应提供的服务，以及伴随的所产生的其他费用（如：运输费、技术咨询费用等），如有漏项，视为包含在总价中，后期不再增加。</w:t>
      </w:r>
      <w:r>
        <w:rPr>
          <w:rFonts w:hint="eastAsia" w:ascii="仿宋" w:hAnsi="仿宋" w:eastAsia="仿宋" w:cs="仿宋"/>
          <w:b w:val="0"/>
          <w:bCs w:val="0"/>
          <w:color w:val="000000"/>
          <w:kern w:val="1"/>
          <w:sz w:val="32"/>
          <w:szCs w:val="32"/>
          <w:lang w:val="en-US" w:eastAsia="zh-CN" w:bidi="ar-SA"/>
        </w:rPr>
        <w:t xml:space="preserve"> </w:t>
      </w:r>
    </w:p>
    <w:p w14:paraId="3B670B04">
      <w:pPr>
        <w:pStyle w:val="7"/>
        <w:rPr>
          <w:rFonts w:hint="eastAsia"/>
          <w:lang w:val="en-US" w:eastAsia="zh-CN"/>
        </w:rPr>
      </w:pPr>
    </w:p>
    <w:p w14:paraId="523FF1A0">
      <w:pPr>
        <w:pStyle w:val="29"/>
        <w:spacing w:line="360" w:lineRule="auto"/>
        <w:jc w:val="center"/>
        <w:rPr>
          <w:rFonts w:ascii="黑体" w:hAnsi="黑体" w:eastAsia="黑体" w:cs="黑体"/>
          <w:bCs/>
          <w:sz w:val="44"/>
          <w:szCs w:val="44"/>
        </w:rPr>
      </w:pPr>
      <w:bookmarkStart w:id="6" w:name="_Toc7815"/>
      <w:r>
        <w:rPr>
          <w:rFonts w:hint="eastAsia" w:ascii="黑体" w:hAnsi="黑体" w:eastAsia="黑体" w:cs="黑体"/>
          <w:bCs/>
          <w:sz w:val="44"/>
          <w:szCs w:val="44"/>
        </w:rPr>
        <w:t>第</w:t>
      </w:r>
      <w:r>
        <w:rPr>
          <w:rFonts w:hint="eastAsia" w:ascii="黑体" w:hAnsi="黑体" w:eastAsia="黑体" w:cs="黑体"/>
          <w:bCs/>
          <w:sz w:val="44"/>
          <w:szCs w:val="44"/>
          <w:lang w:val="en-US" w:eastAsia="zh-CN"/>
        </w:rPr>
        <w:t>四</w:t>
      </w:r>
      <w:r>
        <w:rPr>
          <w:rFonts w:hint="eastAsia" w:ascii="黑体" w:hAnsi="黑体" w:eastAsia="黑体" w:cs="黑体"/>
          <w:bCs/>
          <w:sz w:val="44"/>
          <w:szCs w:val="44"/>
        </w:rPr>
        <w:t>章 评审办法</w:t>
      </w:r>
    </w:p>
    <w:p w14:paraId="7ABDE130">
      <w:pPr>
        <w:spacing w:line="560" w:lineRule="exact"/>
        <w:jc w:val="center"/>
        <w:rPr>
          <w:rFonts w:ascii="黑体" w:hAnsi="黑体" w:eastAsia="黑体" w:cs="黑体"/>
          <w:bCs/>
          <w:sz w:val="44"/>
          <w:szCs w:val="44"/>
        </w:rPr>
      </w:pPr>
    </w:p>
    <w:p w14:paraId="15E7C09C">
      <w:pPr>
        <w:adjustRightInd w:val="0"/>
        <w:snapToGrid w:val="0"/>
        <w:spacing w:line="360" w:lineRule="auto"/>
        <w:ind w:right="-11"/>
        <w:rPr>
          <w:rFonts w:ascii="宋体" w:hAnsi="宋体"/>
          <w:b/>
          <w:sz w:val="32"/>
          <w:szCs w:val="32"/>
        </w:rPr>
      </w:pPr>
      <w:r>
        <w:rPr>
          <w:rFonts w:hint="eastAsia" w:ascii="宋体" w:hAnsi="宋体"/>
          <w:b/>
          <w:sz w:val="32"/>
          <w:szCs w:val="32"/>
        </w:rPr>
        <w:t>一、总则</w:t>
      </w:r>
    </w:p>
    <w:p w14:paraId="42C6349B">
      <w:pPr>
        <w:adjustRightInd w:val="0"/>
        <w:snapToGrid w:val="0"/>
        <w:spacing w:line="360" w:lineRule="auto"/>
        <w:ind w:right="-11" w:firstLine="640" w:firstLineChars="200"/>
        <w:jc w:val="left"/>
        <w:rPr>
          <w:rFonts w:ascii="宋体" w:hAnsi="宋体" w:cs="宋体"/>
          <w:kern w:val="0"/>
          <w:sz w:val="32"/>
          <w:szCs w:val="32"/>
        </w:rPr>
      </w:pPr>
      <w:r>
        <w:rPr>
          <w:rFonts w:hint="eastAsia" w:ascii="宋体" w:hAnsi="宋体" w:cs="宋体"/>
          <w:kern w:val="0"/>
          <w:sz w:val="32"/>
          <w:szCs w:val="32"/>
        </w:rPr>
        <w:t>1.本次项目评审采用询比方式。</w:t>
      </w:r>
    </w:p>
    <w:p w14:paraId="6DFE2786">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2</w:t>
      </w:r>
      <w:r>
        <w:rPr>
          <w:rFonts w:hint="eastAsia" w:ascii="宋体" w:hAnsi="宋体" w:cs="宋体"/>
          <w:kern w:val="0"/>
          <w:sz w:val="32"/>
          <w:szCs w:val="32"/>
        </w:rPr>
        <w:t>.评审由依法组建的询比小组负责。</w:t>
      </w:r>
    </w:p>
    <w:p w14:paraId="02EBA390">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3</w:t>
      </w:r>
      <w:r>
        <w:rPr>
          <w:rFonts w:hint="eastAsia" w:ascii="宋体" w:hAnsi="宋体" w:cs="宋体"/>
          <w:kern w:val="0"/>
          <w:sz w:val="32"/>
          <w:szCs w:val="32"/>
        </w:rPr>
        <w:t>.询比小组成员有下列情形之一的，应当回避：</w:t>
      </w:r>
    </w:p>
    <w:p w14:paraId="506A07C2">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（1）参加</w:t>
      </w:r>
      <w:r>
        <w:rPr>
          <w:rFonts w:hint="eastAsia" w:ascii="宋体" w:hAnsi="宋体" w:cs="宋体"/>
          <w:kern w:val="0"/>
          <w:sz w:val="32"/>
          <w:szCs w:val="32"/>
          <w:lang w:eastAsia="zh-CN"/>
        </w:rPr>
        <w:t>服务</w:t>
      </w:r>
      <w:r>
        <w:rPr>
          <w:rFonts w:hint="eastAsia" w:ascii="宋体" w:hAnsi="宋体" w:cs="宋体"/>
          <w:kern w:val="0"/>
          <w:sz w:val="32"/>
          <w:szCs w:val="32"/>
        </w:rPr>
        <w:t>活动前三年内,与</w:t>
      </w:r>
      <w:r>
        <w:rPr>
          <w:rFonts w:hint="eastAsia" w:ascii="宋体" w:hAnsi="宋体" w:cs="宋体"/>
          <w:kern w:val="0"/>
          <w:sz w:val="32"/>
          <w:szCs w:val="32"/>
          <w:lang w:eastAsia="zh-CN"/>
        </w:rPr>
        <w:t>供应商</w:t>
      </w:r>
      <w:r>
        <w:rPr>
          <w:rFonts w:hint="eastAsia" w:ascii="宋体" w:hAnsi="宋体" w:cs="宋体"/>
          <w:kern w:val="0"/>
          <w:sz w:val="32"/>
          <w:szCs w:val="32"/>
        </w:rPr>
        <w:t>存在劳动关系,</w:t>
      </w:r>
      <w:r>
        <w:rPr>
          <w:rFonts w:hint="eastAsia" w:ascii="Times New Roman" w:hAnsi="Times New Roman"/>
          <w:sz w:val="32"/>
          <w:szCs w:val="32"/>
        </w:rPr>
        <w:t xml:space="preserve"> </w:t>
      </w:r>
      <w:r>
        <w:rPr>
          <w:rFonts w:hint="eastAsia" w:ascii="宋体" w:hAnsi="宋体" w:cs="宋体"/>
          <w:kern w:val="0"/>
          <w:sz w:val="32"/>
          <w:szCs w:val="32"/>
        </w:rPr>
        <w:t>或者担任过</w:t>
      </w:r>
      <w:r>
        <w:rPr>
          <w:rFonts w:hint="eastAsia" w:ascii="宋体" w:hAnsi="宋体" w:cs="宋体"/>
          <w:kern w:val="0"/>
          <w:sz w:val="32"/>
          <w:szCs w:val="32"/>
          <w:lang w:eastAsia="zh-CN"/>
        </w:rPr>
        <w:t>供应商</w:t>
      </w:r>
      <w:r>
        <w:rPr>
          <w:rFonts w:hint="eastAsia" w:ascii="宋体" w:hAnsi="宋体" w:cs="宋体"/>
          <w:kern w:val="0"/>
          <w:sz w:val="32"/>
          <w:szCs w:val="32"/>
        </w:rPr>
        <w:t>的董事、监事,或者是</w:t>
      </w:r>
      <w:r>
        <w:rPr>
          <w:rFonts w:hint="eastAsia" w:ascii="宋体" w:hAnsi="宋体" w:cs="宋体"/>
          <w:kern w:val="0"/>
          <w:sz w:val="32"/>
          <w:szCs w:val="32"/>
          <w:lang w:eastAsia="zh-CN"/>
        </w:rPr>
        <w:t>供应商</w:t>
      </w:r>
      <w:r>
        <w:rPr>
          <w:rFonts w:hint="eastAsia" w:ascii="宋体" w:hAnsi="宋体" w:cs="宋体"/>
          <w:kern w:val="0"/>
          <w:sz w:val="32"/>
          <w:szCs w:val="32"/>
        </w:rPr>
        <w:t>的控股股东或实际控制人；或者与</w:t>
      </w:r>
      <w:r>
        <w:rPr>
          <w:rFonts w:hint="eastAsia" w:ascii="宋体" w:hAnsi="宋体" w:cs="宋体"/>
          <w:kern w:val="0"/>
          <w:sz w:val="32"/>
          <w:szCs w:val="32"/>
          <w:lang w:eastAsia="zh-CN"/>
        </w:rPr>
        <w:t>供应商</w:t>
      </w:r>
      <w:r>
        <w:rPr>
          <w:rFonts w:hint="eastAsia" w:ascii="宋体" w:hAnsi="宋体" w:cs="宋体"/>
          <w:kern w:val="0"/>
          <w:sz w:val="32"/>
          <w:szCs w:val="32"/>
        </w:rPr>
        <w:t>正在进行合作；</w:t>
      </w:r>
    </w:p>
    <w:p w14:paraId="615B1395">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（2）与</w:t>
      </w:r>
      <w:r>
        <w:rPr>
          <w:rFonts w:hint="eastAsia" w:ascii="宋体" w:hAnsi="宋体" w:cs="宋体"/>
          <w:kern w:val="0"/>
          <w:sz w:val="32"/>
          <w:szCs w:val="32"/>
          <w:lang w:eastAsia="zh-CN"/>
        </w:rPr>
        <w:t>供应商</w:t>
      </w:r>
      <w:r>
        <w:rPr>
          <w:rFonts w:hint="eastAsia" w:ascii="宋体" w:hAnsi="宋体" w:cs="宋体"/>
          <w:kern w:val="0"/>
          <w:sz w:val="32"/>
          <w:szCs w:val="32"/>
        </w:rPr>
        <w:t>的法定代表人或者负责人有夫妻、直系血亲、三代以内旁系血亲或者近姻亲关系；</w:t>
      </w:r>
    </w:p>
    <w:p w14:paraId="05083E33">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（3）与</w:t>
      </w:r>
      <w:r>
        <w:rPr>
          <w:rFonts w:hint="eastAsia" w:ascii="宋体" w:hAnsi="宋体" w:cs="宋体"/>
          <w:kern w:val="0"/>
          <w:sz w:val="32"/>
          <w:szCs w:val="32"/>
          <w:lang w:eastAsia="zh-CN"/>
        </w:rPr>
        <w:t>供应商</w:t>
      </w:r>
      <w:r>
        <w:rPr>
          <w:rFonts w:hint="eastAsia" w:ascii="宋体" w:hAnsi="宋体" w:cs="宋体"/>
          <w:kern w:val="0"/>
          <w:sz w:val="32"/>
          <w:szCs w:val="32"/>
        </w:rPr>
        <w:t>有其他可能影响招标</w:t>
      </w:r>
      <w:r>
        <w:rPr>
          <w:rFonts w:hint="eastAsia" w:ascii="宋体" w:hAnsi="宋体" w:cs="宋体"/>
          <w:kern w:val="0"/>
          <w:sz w:val="32"/>
          <w:szCs w:val="32"/>
          <w:lang w:eastAsia="zh-CN"/>
        </w:rPr>
        <w:t>服务</w:t>
      </w:r>
      <w:r>
        <w:rPr>
          <w:rFonts w:hint="eastAsia" w:ascii="宋体" w:hAnsi="宋体" w:cs="宋体"/>
          <w:kern w:val="0"/>
          <w:sz w:val="32"/>
          <w:szCs w:val="32"/>
        </w:rPr>
        <w:t>活动公平、公正进行的关系。</w:t>
      </w:r>
    </w:p>
    <w:p w14:paraId="40312B00">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4</w:t>
      </w:r>
      <w:bookmarkStart w:id="7" w:name="_Hlk42353593"/>
      <w:r>
        <w:rPr>
          <w:rFonts w:hint="eastAsia" w:ascii="宋体" w:hAnsi="宋体" w:cs="宋体"/>
          <w:kern w:val="0"/>
          <w:sz w:val="32"/>
          <w:szCs w:val="32"/>
        </w:rPr>
        <w:t>.询比小组负责具体评审事务，并独立履行下列职责：</w:t>
      </w:r>
    </w:p>
    <w:p w14:paraId="5735FB01">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（1）审查、评价响应文件是否符合询比文件的商务、技术等实质性要求；</w:t>
      </w:r>
    </w:p>
    <w:p w14:paraId="0A6664EF">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（2）要求</w:t>
      </w:r>
      <w:r>
        <w:rPr>
          <w:rFonts w:hint="eastAsia" w:ascii="宋体" w:hAnsi="宋体" w:cs="宋体"/>
          <w:kern w:val="0"/>
          <w:sz w:val="32"/>
          <w:szCs w:val="32"/>
          <w:lang w:eastAsia="zh-CN"/>
        </w:rPr>
        <w:t>供应商</w:t>
      </w:r>
      <w:r>
        <w:rPr>
          <w:rFonts w:hint="eastAsia" w:ascii="宋体" w:hAnsi="宋体" w:cs="宋体"/>
          <w:kern w:val="0"/>
          <w:sz w:val="32"/>
          <w:szCs w:val="32"/>
        </w:rPr>
        <w:t>对响应文件有关事项作出澄清或者说明；</w:t>
      </w:r>
    </w:p>
    <w:p w14:paraId="6922A875">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（3）对响应文件进行比较和评价；</w:t>
      </w:r>
    </w:p>
    <w:p w14:paraId="7D053837">
      <w:pPr>
        <w:adjustRightInd w:val="0"/>
        <w:snapToGrid w:val="0"/>
        <w:spacing w:line="360" w:lineRule="auto"/>
        <w:ind w:right="-11" w:firstLine="640" w:firstLineChars="200"/>
        <w:rPr>
          <w:rFonts w:ascii="宋体" w:hAnsi="宋体" w:cs="宋体"/>
          <w:kern w:val="0"/>
          <w:sz w:val="32"/>
          <w:szCs w:val="32"/>
        </w:rPr>
      </w:pPr>
      <w:r>
        <w:rPr>
          <w:rFonts w:hint="eastAsia" w:ascii="宋体" w:hAnsi="宋体" w:cs="宋体"/>
          <w:kern w:val="0"/>
          <w:sz w:val="32"/>
          <w:szCs w:val="32"/>
        </w:rPr>
        <w:t>（4）确定成交候选人名单，以及根据</w:t>
      </w:r>
      <w:r>
        <w:rPr>
          <w:rFonts w:hint="eastAsia" w:ascii="宋体" w:hAnsi="宋体" w:cs="宋体"/>
          <w:kern w:val="0"/>
          <w:sz w:val="32"/>
          <w:szCs w:val="32"/>
          <w:lang w:eastAsia="zh-CN"/>
        </w:rPr>
        <w:t>采购人</w:t>
      </w:r>
      <w:r>
        <w:rPr>
          <w:rFonts w:hint="eastAsia" w:ascii="宋体" w:hAnsi="宋体" w:cs="宋体"/>
          <w:kern w:val="0"/>
          <w:sz w:val="32"/>
          <w:szCs w:val="32"/>
        </w:rPr>
        <w:t>委托直接确定成交人。</w:t>
      </w:r>
    </w:p>
    <w:bookmarkEnd w:id="7"/>
    <w:p w14:paraId="2EF9AB5C">
      <w:pPr>
        <w:spacing w:line="360" w:lineRule="auto"/>
        <w:ind w:left="1326" w:leftChars="-28" w:hanging="1385" w:hangingChars="431"/>
        <w:rPr>
          <w:rFonts w:ascii="宋体" w:hAnsi="宋体" w:cs="宋体"/>
          <w:b/>
          <w:bCs/>
          <w:kern w:val="0"/>
          <w:sz w:val="32"/>
          <w:szCs w:val="32"/>
        </w:rPr>
      </w:pPr>
      <w:r>
        <w:rPr>
          <w:rFonts w:hint="eastAsia" w:ascii="宋体" w:hAnsi="宋体" w:cs="宋体"/>
          <w:b/>
          <w:bCs/>
          <w:kern w:val="0"/>
          <w:sz w:val="32"/>
          <w:szCs w:val="32"/>
          <w:lang w:val="en-US" w:eastAsia="zh-CN"/>
        </w:rPr>
        <w:t>二</w:t>
      </w:r>
      <w:r>
        <w:rPr>
          <w:rFonts w:hint="eastAsia" w:ascii="宋体" w:hAnsi="宋体" w:cs="宋体"/>
          <w:b/>
          <w:bCs/>
          <w:kern w:val="0"/>
          <w:sz w:val="32"/>
          <w:szCs w:val="32"/>
        </w:rPr>
        <w:t>、评审办法</w:t>
      </w:r>
    </w:p>
    <w:p w14:paraId="3D782DF1">
      <w:pPr>
        <w:tabs>
          <w:tab w:val="left" w:pos="851"/>
        </w:tabs>
        <w:spacing w:line="360" w:lineRule="auto"/>
        <w:ind w:firstLine="640" w:firstLineChars="200"/>
        <w:jc w:val="left"/>
        <w:rPr>
          <w:rFonts w:ascii="宋体" w:hAnsi="宋体" w:cs="宋体"/>
          <w:kern w:val="0"/>
          <w:sz w:val="32"/>
          <w:szCs w:val="32"/>
          <w:lang w:val="zh-CN"/>
        </w:rPr>
      </w:pPr>
      <w:r>
        <w:rPr>
          <w:rFonts w:hint="eastAsia" w:ascii="宋体" w:hAnsi="宋体" w:cs="宋体"/>
          <w:kern w:val="0"/>
          <w:sz w:val="32"/>
          <w:szCs w:val="32"/>
          <w:lang w:val="en-US" w:eastAsia="zh-CN"/>
        </w:rPr>
        <w:t>1、</w:t>
      </w:r>
      <w:r>
        <w:rPr>
          <w:rFonts w:hint="eastAsia" w:ascii="宋体" w:hAnsi="宋体" w:cs="宋体"/>
          <w:kern w:val="0"/>
          <w:sz w:val="32"/>
          <w:szCs w:val="32"/>
        </w:rPr>
        <w:t>由询比小组采用综合评估法对提交报价的</w:t>
      </w:r>
      <w:r>
        <w:rPr>
          <w:rFonts w:hint="eastAsia" w:ascii="宋体" w:hAnsi="宋体" w:cs="宋体"/>
          <w:kern w:val="0"/>
          <w:sz w:val="32"/>
          <w:szCs w:val="32"/>
          <w:lang w:eastAsia="zh-CN"/>
        </w:rPr>
        <w:t>供应商</w:t>
      </w:r>
      <w:r>
        <w:rPr>
          <w:rFonts w:hint="eastAsia" w:ascii="宋体" w:hAnsi="宋体" w:cs="宋体"/>
          <w:kern w:val="0"/>
          <w:sz w:val="32"/>
          <w:szCs w:val="32"/>
        </w:rPr>
        <w:t>的询比响应文件进行综合评分。</w:t>
      </w:r>
      <w:r>
        <w:rPr>
          <w:rFonts w:hint="eastAsia" w:ascii="宋体" w:hAnsi="宋体" w:cs="宋体"/>
          <w:kern w:val="0"/>
          <w:sz w:val="32"/>
          <w:szCs w:val="32"/>
          <w:lang w:val="zh-CN"/>
        </w:rPr>
        <w:t>询比文件中没有规定的评审标准不得作为评审依据。</w:t>
      </w:r>
    </w:p>
    <w:p w14:paraId="36A835AD">
      <w:pPr>
        <w:tabs>
          <w:tab w:val="left" w:pos="851"/>
        </w:tabs>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lang w:val="en-US" w:eastAsia="zh-CN"/>
        </w:rPr>
        <w:t>2、</w:t>
      </w:r>
      <w:r>
        <w:rPr>
          <w:rFonts w:hint="eastAsia" w:ascii="宋体" w:hAnsi="宋体" w:cs="宋体"/>
          <w:kern w:val="0"/>
          <w:sz w:val="32"/>
          <w:szCs w:val="32"/>
        </w:rPr>
        <w:t>本项目评分分值为技术资信得分和商务报价得分小数点后保留2位小数，四舍五入。</w:t>
      </w:r>
    </w:p>
    <w:p w14:paraId="1AAB6564">
      <w:pPr>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lang w:val="en-US" w:eastAsia="zh-CN"/>
        </w:rPr>
        <w:t>3、</w:t>
      </w:r>
      <w:r>
        <w:rPr>
          <w:rFonts w:hint="eastAsia" w:ascii="宋体" w:hAnsi="宋体" w:cs="宋体"/>
          <w:kern w:val="0"/>
          <w:sz w:val="32"/>
          <w:szCs w:val="32"/>
        </w:rPr>
        <w:t>商务报价分统一采用低价优先法计算，即满足询比文件要求且最后响应最低的</w:t>
      </w:r>
      <w:r>
        <w:rPr>
          <w:rFonts w:hint="eastAsia" w:ascii="宋体" w:hAnsi="宋体" w:cs="宋体"/>
          <w:kern w:val="0"/>
          <w:sz w:val="32"/>
          <w:szCs w:val="32"/>
          <w:lang w:eastAsia="zh-CN"/>
        </w:rPr>
        <w:t>供应商</w:t>
      </w:r>
      <w:r>
        <w:rPr>
          <w:rFonts w:hint="eastAsia" w:ascii="宋体" w:hAnsi="宋体" w:cs="宋体"/>
          <w:kern w:val="0"/>
          <w:sz w:val="32"/>
          <w:szCs w:val="32"/>
        </w:rPr>
        <w:t>的价格为评标基准价，其价格分为满分。其他</w:t>
      </w:r>
      <w:r>
        <w:rPr>
          <w:rFonts w:hint="eastAsia" w:ascii="宋体" w:hAnsi="宋体" w:cs="宋体"/>
          <w:kern w:val="0"/>
          <w:sz w:val="32"/>
          <w:szCs w:val="32"/>
          <w:lang w:eastAsia="zh-CN"/>
        </w:rPr>
        <w:t>供应商</w:t>
      </w:r>
      <w:r>
        <w:rPr>
          <w:rFonts w:hint="eastAsia" w:ascii="宋体" w:hAnsi="宋体" w:cs="宋体"/>
          <w:kern w:val="0"/>
          <w:sz w:val="32"/>
          <w:szCs w:val="32"/>
        </w:rPr>
        <w:t>的价格分统一按照下列公式计算：</w:t>
      </w:r>
    </w:p>
    <w:p w14:paraId="7D695177">
      <w:pPr>
        <w:widowControl/>
        <w:spacing w:line="360" w:lineRule="auto"/>
        <w:ind w:right="45"/>
        <w:jc w:val="left"/>
        <w:rPr>
          <w:rFonts w:ascii="宋体" w:hAnsi="宋体"/>
          <w:sz w:val="32"/>
          <w:szCs w:val="32"/>
        </w:rPr>
      </w:pPr>
      <w:r>
        <w:rPr>
          <w:rFonts w:hint="eastAsia" w:ascii="宋体" w:hAnsi="宋体"/>
          <w:sz w:val="32"/>
          <w:szCs w:val="32"/>
        </w:rPr>
        <w:t>报价得分</w:t>
      </w:r>
      <w:r>
        <w:rPr>
          <w:rFonts w:ascii="宋体" w:hAnsi="宋体"/>
          <w:sz w:val="32"/>
          <w:szCs w:val="32"/>
        </w:rPr>
        <w:t>=</w:t>
      </w:r>
      <w:r>
        <w:rPr>
          <w:rFonts w:hint="eastAsia" w:ascii="宋体" w:hAnsi="宋体"/>
          <w:sz w:val="32"/>
          <w:szCs w:val="32"/>
        </w:rPr>
        <w:t>（评标基准价</w:t>
      </w:r>
      <w:r>
        <w:rPr>
          <w:rFonts w:ascii="宋体" w:hAnsi="宋体"/>
          <w:sz w:val="32"/>
          <w:szCs w:val="32"/>
        </w:rPr>
        <w:t>/</w:t>
      </w:r>
      <w:r>
        <w:rPr>
          <w:rFonts w:hint="eastAsia" w:ascii="宋体" w:hAnsi="宋体"/>
          <w:sz w:val="32"/>
          <w:szCs w:val="32"/>
        </w:rPr>
        <w:t>最后报价）×</w:t>
      </w:r>
      <w:r>
        <w:rPr>
          <w:rFonts w:ascii="宋体" w:hAnsi="宋体"/>
          <w:sz w:val="32"/>
          <w:szCs w:val="32"/>
        </w:rPr>
        <w:t>100</w:t>
      </w:r>
      <w:r>
        <w:rPr>
          <w:rFonts w:hint="eastAsia" w:ascii="宋体" w:hAnsi="宋体"/>
          <w:sz w:val="32"/>
          <w:szCs w:val="32"/>
        </w:rPr>
        <w:t>×报价分所占总分权重，评审过程中，不得去掉最后报价中的最高报价和最低报价。</w:t>
      </w:r>
    </w:p>
    <w:p w14:paraId="39754479">
      <w:pPr>
        <w:tabs>
          <w:tab w:val="left" w:pos="851"/>
        </w:tabs>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lang w:val="en-US" w:eastAsia="zh-CN"/>
        </w:rPr>
        <w:t>4、</w:t>
      </w:r>
      <w:r>
        <w:rPr>
          <w:rFonts w:hint="eastAsia" w:ascii="宋体" w:hAnsi="宋体" w:cs="宋体"/>
          <w:kern w:val="0"/>
          <w:sz w:val="32"/>
          <w:szCs w:val="32"/>
        </w:rPr>
        <w:t>最终评审总得分＝技术资信评分+商务报价评分</w:t>
      </w:r>
    </w:p>
    <w:p w14:paraId="58BDA780">
      <w:pPr>
        <w:spacing w:line="360" w:lineRule="auto"/>
        <w:ind w:left="1326" w:leftChars="-28" w:hanging="1385" w:hangingChars="431"/>
        <w:rPr>
          <w:rFonts w:ascii="宋体" w:hAnsi="宋体" w:cs="宋体"/>
          <w:b/>
          <w:bCs/>
          <w:kern w:val="0"/>
          <w:sz w:val="32"/>
          <w:szCs w:val="32"/>
        </w:rPr>
      </w:pPr>
      <w:r>
        <w:rPr>
          <w:rFonts w:hint="eastAsia" w:ascii="宋体" w:hAnsi="宋体" w:cs="宋体"/>
          <w:b/>
          <w:bCs/>
          <w:kern w:val="0"/>
          <w:sz w:val="32"/>
          <w:szCs w:val="32"/>
          <w:lang w:val="en-US" w:eastAsia="zh-CN"/>
        </w:rPr>
        <w:t>三</w:t>
      </w:r>
      <w:r>
        <w:rPr>
          <w:rFonts w:hint="eastAsia" w:ascii="宋体" w:hAnsi="宋体" w:cs="宋体"/>
          <w:b/>
          <w:bCs/>
          <w:kern w:val="0"/>
          <w:sz w:val="32"/>
          <w:szCs w:val="32"/>
        </w:rPr>
        <w:t>、</w:t>
      </w:r>
      <w:r>
        <w:rPr>
          <w:rFonts w:hint="eastAsia" w:ascii="宋体" w:hAnsi="宋体" w:cs="宋体"/>
          <w:b/>
          <w:bCs/>
          <w:kern w:val="0"/>
          <w:sz w:val="32"/>
          <w:szCs w:val="32"/>
          <w:lang w:eastAsia="zh-CN"/>
        </w:rPr>
        <w:t>成交人</w:t>
      </w:r>
      <w:r>
        <w:rPr>
          <w:rFonts w:hint="eastAsia" w:ascii="宋体" w:hAnsi="宋体" w:cs="宋体"/>
          <w:b/>
          <w:bCs/>
          <w:kern w:val="0"/>
          <w:sz w:val="32"/>
          <w:szCs w:val="32"/>
        </w:rPr>
        <w:t>的确定</w:t>
      </w:r>
    </w:p>
    <w:p w14:paraId="7E1F134C">
      <w:pPr>
        <w:tabs>
          <w:tab w:val="left" w:pos="851"/>
        </w:tabs>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lang w:val="en-US" w:eastAsia="zh-CN"/>
        </w:rPr>
        <w:t>1、</w:t>
      </w:r>
      <w:r>
        <w:rPr>
          <w:rFonts w:hint="eastAsia" w:ascii="宋体" w:hAnsi="宋体" w:cs="宋体"/>
          <w:kern w:val="0"/>
          <w:sz w:val="32"/>
          <w:szCs w:val="32"/>
        </w:rPr>
        <w:t>询比小组应当根据综合评分情况按照评审得分由高到低顺序推荐</w:t>
      </w:r>
      <w:r>
        <w:rPr>
          <w:rFonts w:hint="eastAsia" w:ascii="宋体" w:hAnsi="宋体" w:cs="宋体"/>
          <w:b/>
          <w:bCs/>
          <w:kern w:val="0"/>
          <w:sz w:val="32"/>
          <w:szCs w:val="32"/>
          <w:lang w:eastAsia="zh-CN"/>
        </w:rPr>
        <w:t>成交候选人</w:t>
      </w:r>
      <w:r>
        <w:rPr>
          <w:rFonts w:hint="eastAsia" w:ascii="宋体" w:hAnsi="宋体" w:cs="宋体"/>
          <w:kern w:val="0"/>
          <w:sz w:val="32"/>
          <w:szCs w:val="32"/>
        </w:rPr>
        <w:t>，并编写评审报告。评审得分相同的，按照报价由低到高的顺序推荐。评审得分且报价相同的，按照技术资信得分由高到低推荐。按照上述规则不能确定</w:t>
      </w:r>
      <w:r>
        <w:rPr>
          <w:rFonts w:hint="eastAsia" w:ascii="宋体" w:hAnsi="宋体" w:cs="宋体"/>
          <w:kern w:val="0"/>
          <w:sz w:val="32"/>
          <w:szCs w:val="32"/>
          <w:lang w:eastAsia="zh-CN"/>
        </w:rPr>
        <w:t>成交候选人</w:t>
      </w:r>
      <w:r>
        <w:rPr>
          <w:rFonts w:hint="eastAsia" w:ascii="宋体" w:hAnsi="宋体" w:cs="宋体"/>
          <w:kern w:val="0"/>
          <w:sz w:val="32"/>
          <w:szCs w:val="32"/>
        </w:rPr>
        <w:t>排序的，由</w:t>
      </w:r>
      <w:r>
        <w:rPr>
          <w:rFonts w:hint="eastAsia" w:ascii="宋体" w:hAnsi="宋体" w:cs="宋体"/>
          <w:kern w:val="0"/>
          <w:sz w:val="32"/>
          <w:szCs w:val="32"/>
          <w:lang w:eastAsia="zh-CN"/>
        </w:rPr>
        <w:t>采购人</w:t>
      </w:r>
      <w:r>
        <w:rPr>
          <w:rFonts w:hint="eastAsia" w:ascii="宋体" w:hAnsi="宋体" w:cs="宋体"/>
          <w:kern w:val="0"/>
          <w:sz w:val="32"/>
          <w:szCs w:val="32"/>
        </w:rPr>
        <w:t>代表现场随机摇号确定排序。</w:t>
      </w:r>
    </w:p>
    <w:p w14:paraId="19104381">
      <w:pPr>
        <w:tabs>
          <w:tab w:val="left" w:pos="851"/>
        </w:tabs>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lang w:val="en-US" w:eastAsia="zh-CN"/>
        </w:rPr>
        <w:t>2、</w:t>
      </w:r>
      <w:r>
        <w:rPr>
          <w:rFonts w:hint="eastAsia" w:ascii="宋体" w:hAnsi="宋体" w:cs="宋体"/>
          <w:kern w:val="0"/>
          <w:sz w:val="32"/>
          <w:szCs w:val="32"/>
        </w:rPr>
        <w:t>询比小组成员对需要共同认定的事项存在争议的，应当按照少数服从多数的原则作出结论。持不同意见的询比小组成员应当在评审报告上签署不同意见及理由，否则视为同意评审报告。</w:t>
      </w:r>
    </w:p>
    <w:p w14:paraId="4DBB546A">
      <w:pPr>
        <w:tabs>
          <w:tab w:val="left" w:pos="851"/>
        </w:tabs>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lang w:val="en-US" w:eastAsia="zh-CN"/>
        </w:rPr>
        <w:t>3、</w:t>
      </w:r>
      <w:r>
        <w:rPr>
          <w:rFonts w:hint="eastAsia" w:ascii="宋体" w:hAnsi="宋体" w:cs="宋体"/>
          <w:kern w:val="0"/>
          <w:sz w:val="32"/>
          <w:szCs w:val="32"/>
        </w:rPr>
        <w:t>询比小组</w:t>
      </w:r>
      <w:r>
        <w:rPr>
          <w:rFonts w:ascii="宋体" w:hAnsi="宋体" w:cs="宋体"/>
          <w:kern w:val="0"/>
          <w:sz w:val="32"/>
          <w:szCs w:val="32"/>
        </w:rPr>
        <w:t>根据全体</w:t>
      </w:r>
      <w:r>
        <w:rPr>
          <w:rFonts w:hint="eastAsia" w:ascii="宋体" w:hAnsi="宋体" w:cs="宋体"/>
          <w:kern w:val="0"/>
          <w:sz w:val="32"/>
          <w:szCs w:val="32"/>
        </w:rPr>
        <w:t>小组</w:t>
      </w:r>
      <w:r>
        <w:rPr>
          <w:rFonts w:ascii="宋体" w:hAnsi="宋体" w:cs="宋体"/>
          <w:kern w:val="0"/>
          <w:sz w:val="32"/>
          <w:szCs w:val="32"/>
        </w:rPr>
        <w:t>成员签字的原始评</w:t>
      </w:r>
      <w:r>
        <w:rPr>
          <w:rFonts w:hint="eastAsia" w:ascii="宋体" w:hAnsi="宋体" w:cs="宋体"/>
          <w:kern w:val="0"/>
          <w:sz w:val="32"/>
          <w:szCs w:val="32"/>
        </w:rPr>
        <w:t>审</w:t>
      </w:r>
      <w:r>
        <w:rPr>
          <w:rFonts w:ascii="宋体" w:hAnsi="宋体" w:cs="宋体"/>
          <w:kern w:val="0"/>
          <w:sz w:val="32"/>
          <w:szCs w:val="32"/>
        </w:rPr>
        <w:t>记录和评</w:t>
      </w:r>
      <w:r>
        <w:rPr>
          <w:rFonts w:hint="eastAsia" w:ascii="宋体" w:hAnsi="宋体" w:cs="宋体"/>
          <w:kern w:val="0"/>
          <w:sz w:val="32"/>
          <w:szCs w:val="32"/>
        </w:rPr>
        <w:t>审</w:t>
      </w:r>
      <w:r>
        <w:rPr>
          <w:rFonts w:ascii="宋体" w:hAnsi="宋体" w:cs="宋体"/>
          <w:kern w:val="0"/>
          <w:sz w:val="32"/>
          <w:szCs w:val="32"/>
        </w:rPr>
        <w:t>结果编写评</w:t>
      </w:r>
      <w:r>
        <w:rPr>
          <w:rFonts w:hint="eastAsia" w:ascii="宋体" w:hAnsi="宋体" w:cs="宋体"/>
          <w:kern w:val="0"/>
          <w:sz w:val="32"/>
          <w:szCs w:val="32"/>
        </w:rPr>
        <w:t>审</w:t>
      </w:r>
      <w:r>
        <w:rPr>
          <w:rFonts w:ascii="宋体" w:hAnsi="宋体" w:cs="宋体"/>
          <w:kern w:val="0"/>
          <w:sz w:val="32"/>
          <w:szCs w:val="32"/>
        </w:rPr>
        <w:t>报告。</w:t>
      </w:r>
    </w:p>
    <w:p w14:paraId="1684DA52">
      <w:pPr>
        <w:spacing w:line="560" w:lineRule="exact"/>
        <w:ind w:left="281" w:leftChars="134" w:firstLine="480" w:firstLineChars="150"/>
        <w:rPr>
          <w:rFonts w:ascii="仿宋_GB2312" w:hAnsi="仿宋_GB2312" w:eastAsia="仿宋_GB2312" w:cs="仿宋_GB2312"/>
          <w:sz w:val="32"/>
          <w:szCs w:val="32"/>
        </w:rPr>
      </w:pPr>
    </w:p>
    <w:p w14:paraId="147D513A">
      <w:pPr>
        <w:spacing w:line="560" w:lineRule="exact"/>
        <w:jc w:val="center"/>
        <w:rPr>
          <w:rFonts w:hint="eastAsia" w:ascii="方正小标宋简体" w:hAnsi="方正小标宋简体" w:eastAsia="方正小标宋简体" w:cs="方正小标宋简体"/>
          <w:sz w:val="44"/>
          <w:szCs w:val="44"/>
        </w:rPr>
      </w:pPr>
    </w:p>
    <w:p w14:paraId="0C3C0D85">
      <w:pPr>
        <w:spacing w:line="560" w:lineRule="exact"/>
        <w:jc w:val="center"/>
        <w:rPr>
          <w:rFonts w:hint="eastAsia" w:ascii="方正小标宋简体" w:hAnsi="方正小标宋简体" w:eastAsia="方正小标宋简体" w:cs="方正小标宋简体"/>
          <w:sz w:val="44"/>
          <w:szCs w:val="44"/>
        </w:rPr>
      </w:pPr>
    </w:p>
    <w:p w14:paraId="6A7443EC">
      <w:pPr>
        <w:spacing w:line="560" w:lineRule="exact"/>
        <w:jc w:val="center"/>
        <w:rPr>
          <w:rFonts w:hint="eastAsia" w:ascii="方正小标宋简体" w:hAnsi="方正小标宋简体" w:eastAsia="方正小标宋简体" w:cs="方正小标宋简体"/>
          <w:sz w:val="44"/>
          <w:szCs w:val="44"/>
        </w:rPr>
      </w:pPr>
    </w:p>
    <w:p w14:paraId="764EF242">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本项目询比评审表</w:t>
      </w:r>
    </w:p>
    <w:tbl>
      <w:tblPr>
        <w:tblStyle w:val="21"/>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87"/>
        <w:gridCol w:w="4913"/>
        <w:gridCol w:w="1220"/>
      </w:tblGrid>
      <w:tr w14:paraId="0221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405" w:type="dxa"/>
            <w:gridSpan w:val="4"/>
            <w:vAlign w:val="center"/>
          </w:tcPr>
          <w:p w14:paraId="30F1F35A">
            <w:pPr>
              <w:keepNext w:val="0"/>
              <w:keepLines w:val="0"/>
              <w:suppressLineNumbers w:val="0"/>
              <w:adjustRightInd w:val="0"/>
              <w:snapToGrid w:val="0"/>
              <w:spacing w:before="0" w:beforeAutospacing="0" w:after="0" w:afterAutospacing="0"/>
              <w:ind w:left="0" w:right="-10"/>
              <w:jc w:val="center"/>
              <w:rPr>
                <w:rFonts w:hint="default" w:ascii="宋体" w:hAnsi="宋体"/>
                <w:b/>
                <w:bCs/>
                <w:sz w:val="30"/>
                <w:szCs w:val="30"/>
              </w:rPr>
            </w:pPr>
            <w:r>
              <w:rPr>
                <w:rFonts w:hint="eastAsia" w:ascii="宋体" w:hAnsi="宋体"/>
                <w:b/>
                <w:bCs/>
                <w:sz w:val="30"/>
                <w:szCs w:val="30"/>
              </w:rPr>
              <w:t>一、符合性评审表</w:t>
            </w:r>
          </w:p>
        </w:tc>
      </w:tr>
      <w:tr w14:paraId="3B72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885" w:type="dxa"/>
            <w:tcBorders>
              <w:bottom w:val="single" w:color="auto" w:sz="4" w:space="0"/>
            </w:tcBorders>
            <w:vAlign w:val="center"/>
          </w:tcPr>
          <w:p w14:paraId="34473B96">
            <w:pPr>
              <w:keepNext w:val="0"/>
              <w:keepLines w:val="0"/>
              <w:suppressLineNumbers w:val="0"/>
              <w:adjustRightInd w:val="0"/>
              <w:snapToGrid w:val="0"/>
              <w:spacing w:before="0" w:beforeAutospacing="0" w:after="0" w:afterAutospacing="0"/>
              <w:ind w:left="0" w:right="-10"/>
              <w:jc w:val="center"/>
              <w:rPr>
                <w:rFonts w:hint="default" w:ascii="宋体" w:hAnsi="宋体"/>
                <w:sz w:val="30"/>
                <w:szCs w:val="30"/>
              </w:rPr>
            </w:pPr>
            <w:r>
              <w:rPr>
                <w:rFonts w:hint="eastAsia" w:ascii="宋体" w:hAnsi="宋体"/>
                <w:sz w:val="30"/>
                <w:szCs w:val="30"/>
              </w:rPr>
              <w:t>序号</w:t>
            </w:r>
          </w:p>
        </w:tc>
        <w:tc>
          <w:tcPr>
            <w:tcW w:w="2387" w:type="dxa"/>
            <w:tcBorders>
              <w:bottom w:val="single" w:color="auto" w:sz="4" w:space="0"/>
            </w:tcBorders>
            <w:vAlign w:val="center"/>
          </w:tcPr>
          <w:p w14:paraId="1D23FC39">
            <w:pPr>
              <w:keepNext w:val="0"/>
              <w:keepLines w:val="0"/>
              <w:suppressLineNumbers w:val="0"/>
              <w:adjustRightInd w:val="0"/>
              <w:snapToGrid w:val="0"/>
              <w:spacing w:before="0" w:beforeAutospacing="0" w:after="0" w:afterAutospacing="0"/>
              <w:ind w:left="0" w:right="-10"/>
              <w:jc w:val="left"/>
              <w:rPr>
                <w:rFonts w:hint="default" w:ascii="宋体" w:hAnsi="宋体"/>
                <w:sz w:val="30"/>
                <w:szCs w:val="30"/>
              </w:rPr>
            </w:pPr>
            <w:r>
              <w:rPr>
                <w:rFonts w:hint="eastAsia" w:ascii="宋体" w:hAnsi="宋体"/>
                <w:sz w:val="30"/>
                <w:szCs w:val="30"/>
              </w:rPr>
              <w:t>指标名称</w:t>
            </w:r>
          </w:p>
        </w:tc>
        <w:tc>
          <w:tcPr>
            <w:tcW w:w="4913" w:type="dxa"/>
            <w:tcBorders>
              <w:bottom w:val="single" w:color="auto" w:sz="4" w:space="0"/>
            </w:tcBorders>
            <w:vAlign w:val="center"/>
          </w:tcPr>
          <w:p w14:paraId="7C9C0E1B">
            <w:pPr>
              <w:keepNext w:val="0"/>
              <w:keepLines w:val="0"/>
              <w:suppressLineNumbers w:val="0"/>
              <w:adjustRightInd w:val="0"/>
              <w:snapToGrid w:val="0"/>
              <w:spacing w:before="0" w:beforeAutospacing="0" w:after="0" w:afterAutospacing="0"/>
              <w:ind w:left="0" w:right="-10"/>
              <w:jc w:val="center"/>
              <w:rPr>
                <w:rFonts w:hint="default" w:ascii="宋体" w:hAnsi="宋体"/>
                <w:sz w:val="30"/>
                <w:szCs w:val="30"/>
              </w:rPr>
            </w:pPr>
            <w:r>
              <w:rPr>
                <w:rFonts w:hint="eastAsia" w:ascii="宋体" w:hAnsi="宋体"/>
                <w:sz w:val="30"/>
                <w:szCs w:val="30"/>
              </w:rPr>
              <w:t>指标要求</w:t>
            </w:r>
          </w:p>
        </w:tc>
        <w:tc>
          <w:tcPr>
            <w:tcW w:w="1220" w:type="dxa"/>
            <w:tcBorders>
              <w:bottom w:val="single" w:color="auto" w:sz="4" w:space="0"/>
            </w:tcBorders>
            <w:vAlign w:val="center"/>
          </w:tcPr>
          <w:p w14:paraId="127F511A">
            <w:pPr>
              <w:keepNext w:val="0"/>
              <w:keepLines w:val="0"/>
              <w:suppressLineNumbers w:val="0"/>
              <w:adjustRightInd w:val="0"/>
              <w:snapToGrid w:val="0"/>
              <w:spacing w:before="0" w:beforeAutospacing="0" w:after="0" w:afterAutospacing="0"/>
              <w:ind w:left="0" w:right="-10"/>
              <w:jc w:val="center"/>
              <w:rPr>
                <w:rFonts w:hint="default" w:ascii="宋体" w:hAnsi="宋体"/>
                <w:sz w:val="30"/>
                <w:szCs w:val="30"/>
              </w:rPr>
            </w:pPr>
            <w:r>
              <w:rPr>
                <w:rFonts w:hint="eastAsia" w:ascii="宋体" w:hAnsi="宋体"/>
                <w:sz w:val="30"/>
                <w:szCs w:val="30"/>
              </w:rPr>
              <w:t>是否通过</w:t>
            </w:r>
          </w:p>
        </w:tc>
      </w:tr>
      <w:tr w14:paraId="45C8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5EAF3BE9">
            <w:pPr>
              <w:keepNext w:val="0"/>
              <w:keepLines w:val="0"/>
              <w:suppressLineNumbers w:val="0"/>
              <w:adjustRightInd w:val="0"/>
              <w:snapToGrid w:val="0"/>
              <w:spacing w:before="0" w:beforeAutospacing="0" w:after="0" w:afterAutospacing="0"/>
              <w:ind w:left="0" w:right="-10"/>
              <w:jc w:val="center"/>
              <w:rPr>
                <w:rFonts w:hint="default" w:ascii="宋体" w:hAnsi="宋体"/>
                <w:sz w:val="30"/>
                <w:szCs w:val="30"/>
              </w:rPr>
            </w:pPr>
            <w:r>
              <w:rPr>
                <w:rFonts w:hint="eastAsia" w:ascii="宋体" w:hAnsi="宋体"/>
                <w:sz w:val="30"/>
                <w:szCs w:val="30"/>
              </w:rPr>
              <w:t>1</w:t>
            </w:r>
          </w:p>
        </w:tc>
        <w:tc>
          <w:tcPr>
            <w:tcW w:w="2387" w:type="dxa"/>
            <w:vAlign w:val="center"/>
          </w:tcPr>
          <w:p w14:paraId="06853EF5">
            <w:pPr>
              <w:keepNext w:val="0"/>
              <w:keepLines w:val="0"/>
              <w:suppressLineNumbers w:val="0"/>
              <w:spacing w:before="0" w:beforeAutospacing="0" w:after="0" w:afterAutospacing="0"/>
              <w:ind w:left="0" w:right="-10"/>
              <w:jc w:val="left"/>
              <w:rPr>
                <w:rFonts w:hint="default" w:ascii="宋体" w:hAnsi="宋体"/>
                <w:sz w:val="30"/>
                <w:szCs w:val="30"/>
              </w:rPr>
            </w:pPr>
            <w:r>
              <w:rPr>
                <w:rFonts w:hint="eastAsia" w:ascii="宋体" w:hAnsi="宋体"/>
                <w:sz w:val="30"/>
                <w:szCs w:val="30"/>
              </w:rPr>
              <w:t>营业执照</w:t>
            </w:r>
          </w:p>
        </w:tc>
        <w:tc>
          <w:tcPr>
            <w:tcW w:w="4913" w:type="dxa"/>
            <w:vAlign w:val="center"/>
          </w:tcPr>
          <w:p w14:paraId="1DA4028A">
            <w:pPr>
              <w:keepNext w:val="0"/>
              <w:keepLines w:val="0"/>
              <w:suppressLineNumbers w:val="0"/>
              <w:spacing w:before="0" w:beforeAutospacing="0" w:after="0" w:afterAutospacing="0"/>
              <w:ind w:left="0" w:right="-10"/>
              <w:jc w:val="center"/>
              <w:rPr>
                <w:rFonts w:hint="default" w:ascii="宋体" w:hAnsi="宋体"/>
                <w:sz w:val="30"/>
                <w:szCs w:val="30"/>
              </w:rPr>
            </w:pPr>
            <w:r>
              <w:rPr>
                <w:rFonts w:hint="eastAsia" w:ascii="宋体" w:hAnsi="宋体"/>
                <w:sz w:val="30"/>
                <w:szCs w:val="30"/>
              </w:rPr>
              <w:t>符合询比文件要求</w:t>
            </w:r>
          </w:p>
        </w:tc>
        <w:tc>
          <w:tcPr>
            <w:tcW w:w="1220" w:type="dxa"/>
            <w:vAlign w:val="center"/>
          </w:tcPr>
          <w:p w14:paraId="6D81EE60">
            <w:pPr>
              <w:keepNext w:val="0"/>
              <w:keepLines w:val="0"/>
              <w:suppressLineNumbers w:val="0"/>
              <w:adjustRightInd w:val="0"/>
              <w:snapToGrid w:val="0"/>
              <w:spacing w:before="0" w:beforeAutospacing="0" w:after="0" w:afterAutospacing="0"/>
              <w:ind w:left="0" w:right="-10"/>
              <w:jc w:val="center"/>
              <w:rPr>
                <w:rFonts w:hint="default" w:ascii="宋体" w:hAnsi="宋体"/>
                <w:sz w:val="30"/>
                <w:szCs w:val="30"/>
              </w:rPr>
            </w:pPr>
          </w:p>
        </w:tc>
      </w:tr>
      <w:tr w14:paraId="3EA0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2584E882">
            <w:pPr>
              <w:keepNext w:val="0"/>
              <w:keepLines w:val="0"/>
              <w:suppressLineNumbers w:val="0"/>
              <w:adjustRightInd w:val="0"/>
              <w:snapToGrid w:val="0"/>
              <w:spacing w:before="0" w:beforeAutospacing="0" w:after="0" w:afterAutospacing="0"/>
              <w:ind w:left="0" w:right="-10"/>
              <w:jc w:val="center"/>
              <w:rPr>
                <w:rFonts w:hint="eastAsia" w:ascii="宋体" w:hAnsi="宋体" w:eastAsia="宋体"/>
                <w:sz w:val="30"/>
                <w:szCs w:val="30"/>
                <w:lang w:val="en-US" w:eastAsia="zh-CN"/>
              </w:rPr>
            </w:pPr>
            <w:r>
              <w:rPr>
                <w:rFonts w:hint="eastAsia" w:ascii="宋体" w:hAnsi="宋体"/>
                <w:sz w:val="30"/>
                <w:szCs w:val="30"/>
                <w:lang w:val="en-US" w:eastAsia="zh-CN"/>
              </w:rPr>
              <w:t>2</w:t>
            </w:r>
          </w:p>
        </w:tc>
        <w:tc>
          <w:tcPr>
            <w:tcW w:w="2387" w:type="dxa"/>
            <w:vAlign w:val="center"/>
          </w:tcPr>
          <w:p w14:paraId="2E11F99D">
            <w:pPr>
              <w:keepNext w:val="0"/>
              <w:keepLines w:val="0"/>
              <w:suppressLineNumbers w:val="0"/>
              <w:spacing w:before="0" w:beforeAutospacing="0" w:after="0" w:afterAutospacing="0"/>
              <w:ind w:left="0" w:right="-10"/>
              <w:jc w:val="left"/>
              <w:rPr>
                <w:rFonts w:hint="eastAsia" w:ascii="宋体" w:hAnsi="宋体"/>
                <w:sz w:val="30"/>
                <w:szCs w:val="30"/>
              </w:rPr>
            </w:pPr>
            <w:r>
              <w:rPr>
                <w:rFonts w:hint="eastAsia" w:ascii="宋体" w:hAnsi="宋体" w:eastAsia="宋体" w:cs="Times New Roman"/>
                <w:sz w:val="30"/>
                <w:szCs w:val="30"/>
              </w:rPr>
              <w:t>资格要求</w:t>
            </w:r>
          </w:p>
        </w:tc>
        <w:tc>
          <w:tcPr>
            <w:tcW w:w="4913" w:type="dxa"/>
            <w:vAlign w:val="center"/>
          </w:tcPr>
          <w:p w14:paraId="5EE5CE85">
            <w:pPr>
              <w:keepNext w:val="0"/>
              <w:keepLines w:val="0"/>
              <w:suppressLineNumbers w:val="0"/>
              <w:spacing w:before="0" w:beforeAutospacing="0" w:after="0" w:afterAutospacing="0"/>
              <w:ind w:left="0" w:right="-10"/>
              <w:jc w:val="center"/>
              <w:rPr>
                <w:rFonts w:hint="eastAsia" w:ascii="宋体" w:hAnsi="宋体"/>
                <w:sz w:val="30"/>
                <w:szCs w:val="30"/>
              </w:rPr>
            </w:pPr>
            <w:r>
              <w:rPr>
                <w:rFonts w:hint="eastAsia" w:ascii="宋体" w:hAnsi="宋体"/>
                <w:sz w:val="30"/>
                <w:szCs w:val="30"/>
              </w:rPr>
              <w:t>符合询比文件要求</w:t>
            </w:r>
          </w:p>
        </w:tc>
        <w:tc>
          <w:tcPr>
            <w:tcW w:w="1220" w:type="dxa"/>
            <w:vAlign w:val="center"/>
          </w:tcPr>
          <w:p w14:paraId="57539BBB">
            <w:pPr>
              <w:keepNext w:val="0"/>
              <w:keepLines w:val="0"/>
              <w:suppressLineNumbers w:val="0"/>
              <w:adjustRightInd w:val="0"/>
              <w:snapToGrid w:val="0"/>
              <w:spacing w:before="0" w:beforeAutospacing="0" w:after="0" w:afterAutospacing="0"/>
              <w:ind w:left="0" w:right="-10"/>
              <w:jc w:val="center"/>
              <w:rPr>
                <w:rFonts w:hint="default" w:ascii="宋体" w:hAnsi="宋体"/>
                <w:sz w:val="30"/>
                <w:szCs w:val="30"/>
              </w:rPr>
            </w:pPr>
          </w:p>
        </w:tc>
      </w:tr>
      <w:tr w14:paraId="76D0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885" w:type="dxa"/>
            <w:vAlign w:val="center"/>
          </w:tcPr>
          <w:p w14:paraId="216CBB2D">
            <w:pPr>
              <w:keepNext w:val="0"/>
              <w:keepLines w:val="0"/>
              <w:suppressLineNumbers w:val="0"/>
              <w:adjustRightInd w:val="0"/>
              <w:snapToGrid w:val="0"/>
              <w:spacing w:before="0" w:beforeAutospacing="0" w:after="0" w:afterAutospacing="0"/>
              <w:ind w:left="0" w:right="-10"/>
              <w:jc w:val="center"/>
              <w:rPr>
                <w:rFonts w:hint="eastAsia" w:ascii="宋体" w:hAnsi="宋体" w:eastAsia="宋体"/>
                <w:sz w:val="30"/>
                <w:szCs w:val="30"/>
                <w:lang w:eastAsia="zh-CN"/>
              </w:rPr>
            </w:pPr>
            <w:r>
              <w:rPr>
                <w:rFonts w:hint="eastAsia" w:ascii="宋体" w:hAnsi="宋体"/>
                <w:sz w:val="30"/>
                <w:szCs w:val="30"/>
                <w:lang w:val="en-US" w:eastAsia="zh-CN"/>
              </w:rPr>
              <w:t>3</w:t>
            </w:r>
          </w:p>
        </w:tc>
        <w:tc>
          <w:tcPr>
            <w:tcW w:w="2387" w:type="dxa"/>
            <w:vAlign w:val="center"/>
          </w:tcPr>
          <w:p w14:paraId="12C41091">
            <w:pPr>
              <w:keepNext w:val="0"/>
              <w:keepLines w:val="0"/>
              <w:suppressLineNumbers w:val="0"/>
              <w:spacing w:before="0" w:beforeAutospacing="0" w:after="0" w:afterAutospacing="0"/>
              <w:ind w:left="0" w:right="-10"/>
              <w:jc w:val="left"/>
              <w:rPr>
                <w:rFonts w:hint="default" w:ascii="宋体" w:hAnsi="宋体"/>
                <w:sz w:val="30"/>
                <w:szCs w:val="30"/>
              </w:rPr>
            </w:pPr>
            <w:r>
              <w:rPr>
                <w:rFonts w:hint="eastAsia" w:ascii="宋体" w:hAnsi="宋体" w:cs="宋体"/>
                <w:sz w:val="30"/>
                <w:szCs w:val="30"/>
                <w:lang w:eastAsia="zh-CN"/>
              </w:rPr>
              <w:t>供应商</w:t>
            </w:r>
            <w:r>
              <w:rPr>
                <w:rFonts w:hint="eastAsia" w:ascii="宋体" w:hAnsi="宋体" w:cs="宋体"/>
                <w:sz w:val="30"/>
                <w:szCs w:val="30"/>
              </w:rPr>
              <w:t>无不良信用记录证明材料</w:t>
            </w:r>
          </w:p>
        </w:tc>
        <w:tc>
          <w:tcPr>
            <w:tcW w:w="4913" w:type="dxa"/>
            <w:vAlign w:val="center"/>
          </w:tcPr>
          <w:p w14:paraId="7097AEFF">
            <w:pPr>
              <w:keepNext w:val="0"/>
              <w:keepLines w:val="0"/>
              <w:suppressLineNumbers w:val="0"/>
              <w:spacing w:before="0" w:beforeAutospacing="0" w:after="0" w:afterAutospacing="0"/>
              <w:ind w:left="0" w:right="-10"/>
              <w:jc w:val="center"/>
              <w:rPr>
                <w:rFonts w:hint="default" w:ascii="宋体" w:hAnsi="宋体"/>
                <w:sz w:val="30"/>
                <w:szCs w:val="30"/>
                <w:highlight w:val="green"/>
              </w:rPr>
            </w:pPr>
            <w:r>
              <w:rPr>
                <w:rFonts w:hint="eastAsia" w:ascii="宋体" w:hAnsi="宋体"/>
                <w:sz w:val="30"/>
                <w:szCs w:val="30"/>
              </w:rPr>
              <w:t>符合询比文件要求</w:t>
            </w:r>
          </w:p>
        </w:tc>
        <w:tc>
          <w:tcPr>
            <w:tcW w:w="1220" w:type="dxa"/>
            <w:vAlign w:val="center"/>
          </w:tcPr>
          <w:p w14:paraId="3D9AF3AC">
            <w:pPr>
              <w:keepNext w:val="0"/>
              <w:keepLines w:val="0"/>
              <w:suppressLineNumbers w:val="0"/>
              <w:adjustRightInd w:val="0"/>
              <w:snapToGrid w:val="0"/>
              <w:spacing w:before="0" w:beforeAutospacing="0" w:after="0" w:afterAutospacing="0"/>
              <w:ind w:left="0" w:right="-10"/>
              <w:jc w:val="center"/>
              <w:rPr>
                <w:rFonts w:hint="default" w:ascii="宋体" w:hAnsi="宋体"/>
                <w:sz w:val="30"/>
                <w:szCs w:val="30"/>
              </w:rPr>
            </w:pPr>
          </w:p>
        </w:tc>
      </w:tr>
      <w:tr w14:paraId="6547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885" w:type="dxa"/>
            <w:vAlign w:val="center"/>
          </w:tcPr>
          <w:p w14:paraId="61E3FF9A">
            <w:pPr>
              <w:keepNext w:val="0"/>
              <w:keepLines w:val="0"/>
              <w:suppressLineNumbers w:val="0"/>
              <w:adjustRightInd w:val="0"/>
              <w:snapToGrid w:val="0"/>
              <w:spacing w:before="0" w:beforeAutospacing="0" w:after="0" w:afterAutospacing="0"/>
              <w:ind w:left="0" w:right="-10"/>
              <w:jc w:val="center"/>
              <w:rPr>
                <w:rFonts w:hint="default" w:ascii="宋体" w:hAnsi="宋体"/>
                <w:sz w:val="30"/>
                <w:szCs w:val="30"/>
              </w:rPr>
            </w:pPr>
            <w:r>
              <w:rPr>
                <w:rFonts w:hint="eastAsia" w:ascii="宋体" w:hAnsi="宋体"/>
                <w:sz w:val="30"/>
                <w:szCs w:val="30"/>
                <w:lang w:val="en-US" w:eastAsia="zh-CN"/>
              </w:rPr>
              <w:t>4</w:t>
            </w:r>
          </w:p>
        </w:tc>
        <w:tc>
          <w:tcPr>
            <w:tcW w:w="2387" w:type="dxa"/>
            <w:vAlign w:val="center"/>
          </w:tcPr>
          <w:p w14:paraId="06D6DD66">
            <w:pPr>
              <w:keepNext w:val="0"/>
              <w:keepLines w:val="0"/>
              <w:suppressLineNumbers w:val="0"/>
              <w:spacing w:before="0" w:beforeAutospacing="0" w:after="0" w:afterAutospacing="0"/>
              <w:ind w:left="0" w:right="-10"/>
              <w:jc w:val="left"/>
              <w:rPr>
                <w:rFonts w:hint="default" w:ascii="宋体" w:hAnsi="宋体" w:eastAsia="宋体"/>
                <w:sz w:val="30"/>
                <w:szCs w:val="30"/>
                <w:lang w:val="en-US" w:eastAsia="zh-CN"/>
              </w:rPr>
            </w:pPr>
            <w:r>
              <w:rPr>
                <w:rFonts w:hint="eastAsia" w:ascii="宋体" w:hAnsi="宋体"/>
                <w:sz w:val="30"/>
                <w:szCs w:val="30"/>
                <w:lang w:val="en-US" w:eastAsia="zh-CN"/>
              </w:rPr>
              <w:t>服务期</w:t>
            </w:r>
          </w:p>
        </w:tc>
        <w:tc>
          <w:tcPr>
            <w:tcW w:w="4913" w:type="dxa"/>
            <w:vAlign w:val="center"/>
          </w:tcPr>
          <w:p w14:paraId="04987C1A">
            <w:pPr>
              <w:keepNext w:val="0"/>
              <w:keepLines w:val="0"/>
              <w:suppressLineNumbers w:val="0"/>
              <w:spacing w:before="0" w:beforeAutospacing="0" w:after="0" w:afterAutospacing="0"/>
              <w:ind w:left="0" w:right="-10"/>
              <w:jc w:val="center"/>
              <w:rPr>
                <w:rFonts w:hint="default" w:ascii="宋体" w:hAnsi="宋体"/>
                <w:sz w:val="30"/>
                <w:szCs w:val="30"/>
                <w:highlight w:val="green"/>
              </w:rPr>
            </w:pPr>
            <w:r>
              <w:rPr>
                <w:rFonts w:hint="eastAsia" w:ascii="宋体" w:hAnsi="宋体"/>
                <w:sz w:val="30"/>
                <w:szCs w:val="30"/>
              </w:rPr>
              <w:t>符合询比文件要求</w:t>
            </w:r>
          </w:p>
        </w:tc>
        <w:tc>
          <w:tcPr>
            <w:tcW w:w="1220" w:type="dxa"/>
            <w:vAlign w:val="center"/>
          </w:tcPr>
          <w:p w14:paraId="117ACD79">
            <w:pPr>
              <w:keepNext w:val="0"/>
              <w:keepLines w:val="0"/>
              <w:suppressLineNumbers w:val="0"/>
              <w:adjustRightInd w:val="0"/>
              <w:snapToGrid w:val="0"/>
              <w:spacing w:before="0" w:beforeAutospacing="0" w:after="0" w:afterAutospacing="0"/>
              <w:ind w:left="0" w:right="-10"/>
              <w:jc w:val="center"/>
              <w:rPr>
                <w:rFonts w:hint="default" w:ascii="宋体" w:hAnsi="宋体"/>
                <w:sz w:val="30"/>
                <w:szCs w:val="30"/>
              </w:rPr>
            </w:pPr>
          </w:p>
        </w:tc>
      </w:tr>
      <w:tr w14:paraId="1A91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885" w:type="dxa"/>
            <w:vAlign w:val="center"/>
          </w:tcPr>
          <w:p w14:paraId="4528670F">
            <w:pPr>
              <w:keepNext w:val="0"/>
              <w:keepLines w:val="0"/>
              <w:suppressLineNumbers w:val="0"/>
              <w:adjustRightInd w:val="0"/>
              <w:snapToGrid w:val="0"/>
              <w:spacing w:before="0" w:beforeAutospacing="0" w:after="0" w:afterAutospacing="0"/>
              <w:ind w:left="0" w:right="-10"/>
              <w:jc w:val="center"/>
              <w:rPr>
                <w:rFonts w:hint="eastAsia" w:ascii="宋体" w:hAnsi="宋体" w:eastAsia="宋体"/>
                <w:sz w:val="30"/>
                <w:szCs w:val="30"/>
                <w:lang w:val="en-US" w:eastAsia="zh-CN"/>
              </w:rPr>
            </w:pPr>
            <w:r>
              <w:rPr>
                <w:rFonts w:hint="eastAsia" w:ascii="宋体" w:hAnsi="宋体"/>
                <w:sz w:val="30"/>
                <w:szCs w:val="30"/>
                <w:lang w:val="en-US" w:eastAsia="zh-CN"/>
              </w:rPr>
              <w:t>5</w:t>
            </w:r>
          </w:p>
        </w:tc>
        <w:tc>
          <w:tcPr>
            <w:tcW w:w="2387" w:type="dxa"/>
            <w:vAlign w:val="center"/>
          </w:tcPr>
          <w:p w14:paraId="02077B73">
            <w:pPr>
              <w:keepNext w:val="0"/>
              <w:keepLines w:val="0"/>
              <w:suppressLineNumbers w:val="0"/>
              <w:spacing w:before="0" w:beforeAutospacing="0" w:after="0" w:afterAutospacing="0"/>
              <w:ind w:left="0" w:right="-10"/>
              <w:jc w:val="left"/>
              <w:rPr>
                <w:rFonts w:hint="default" w:ascii="宋体" w:hAnsi="宋体"/>
                <w:sz w:val="30"/>
                <w:szCs w:val="30"/>
              </w:rPr>
            </w:pPr>
            <w:r>
              <w:rPr>
                <w:rFonts w:hint="eastAsia" w:ascii="宋体" w:hAnsi="宋体"/>
                <w:sz w:val="30"/>
                <w:szCs w:val="30"/>
              </w:rPr>
              <w:t>付款方式响应</w:t>
            </w:r>
          </w:p>
        </w:tc>
        <w:tc>
          <w:tcPr>
            <w:tcW w:w="4913" w:type="dxa"/>
            <w:vAlign w:val="center"/>
          </w:tcPr>
          <w:p w14:paraId="1F3922B6">
            <w:pPr>
              <w:keepNext w:val="0"/>
              <w:keepLines w:val="0"/>
              <w:suppressLineNumbers w:val="0"/>
              <w:spacing w:before="0" w:beforeAutospacing="0" w:after="0" w:afterAutospacing="0"/>
              <w:ind w:left="0" w:right="-10"/>
              <w:jc w:val="center"/>
              <w:rPr>
                <w:rFonts w:hint="default" w:ascii="宋体" w:hAnsi="宋体"/>
                <w:sz w:val="30"/>
                <w:szCs w:val="30"/>
              </w:rPr>
            </w:pPr>
            <w:r>
              <w:rPr>
                <w:rFonts w:hint="eastAsia" w:ascii="宋体" w:hAnsi="宋体"/>
                <w:sz w:val="30"/>
                <w:szCs w:val="30"/>
              </w:rPr>
              <w:t>符合询比文件要求</w:t>
            </w:r>
          </w:p>
        </w:tc>
        <w:tc>
          <w:tcPr>
            <w:tcW w:w="1220" w:type="dxa"/>
            <w:vAlign w:val="center"/>
          </w:tcPr>
          <w:p w14:paraId="3C5528BA">
            <w:pPr>
              <w:keepNext w:val="0"/>
              <w:keepLines w:val="0"/>
              <w:suppressLineNumbers w:val="0"/>
              <w:adjustRightInd w:val="0"/>
              <w:snapToGrid w:val="0"/>
              <w:spacing w:before="0" w:beforeAutospacing="0" w:after="0" w:afterAutospacing="0"/>
              <w:ind w:left="0" w:right="-10"/>
              <w:jc w:val="center"/>
              <w:rPr>
                <w:rFonts w:hint="default" w:ascii="宋体" w:hAnsi="宋体"/>
                <w:sz w:val="30"/>
                <w:szCs w:val="30"/>
                <w:highlight w:val="green"/>
              </w:rPr>
            </w:pPr>
          </w:p>
        </w:tc>
      </w:tr>
      <w:tr w14:paraId="3B17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5" w:type="dxa"/>
            <w:vAlign w:val="center"/>
          </w:tcPr>
          <w:p w14:paraId="153B6D03">
            <w:pPr>
              <w:keepNext w:val="0"/>
              <w:keepLines w:val="0"/>
              <w:suppressLineNumbers w:val="0"/>
              <w:adjustRightInd w:val="0"/>
              <w:snapToGrid w:val="0"/>
              <w:spacing w:before="0" w:beforeAutospacing="0" w:after="0" w:afterAutospacing="0"/>
              <w:ind w:left="0" w:right="-10"/>
              <w:jc w:val="center"/>
              <w:rPr>
                <w:rFonts w:hint="default" w:ascii="宋体" w:hAnsi="宋体"/>
                <w:sz w:val="30"/>
                <w:szCs w:val="30"/>
              </w:rPr>
            </w:pPr>
            <w:r>
              <w:rPr>
                <w:rFonts w:hint="eastAsia" w:ascii="宋体" w:hAnsi="宋体"/>
                <w:sz w:val="30"/>
                <w:szCs w:val="30"/>
              </w:rPr>
              <w:t>6</w:t>
            </w:r>
          </w:p>
        </w:tc>
        <w:tc>
          <w:tcPr>
            <w:tcW w:w="2387" w:type="dxa"/>
            <w:vAlign w:val="center"/>
          </w:tcPr>
          <w:p w14:paraId="7C2B35DA">
            <w:pPr>
              <w:keepNext w:val="0"/>
              <w:keepLines w:val="0"/>
              <w:suppressLineNumbers w:val="0"/>
              <w:spacing w:before="0" w:beforeAutospacing="0" w:after="0" w:afterAutospacing="0"/>
              <w:ind w:left="0" w:right="-10"/>
              <w:jc w:val="left"/>
              <w:rPr>
                <w:rFonts w:hint="default" w:ascii="宋体" w:hAnsi="宋体"/>
                <w:sz w:val="30"/>
                <w:szCs w:val="30"/>
              </w:rPr>
            </w:pPr>
            <w:r>
              <w:rPr>
                <w:rFonts w:hint="eastAsia" w:ascii="宋体" w:hAnsi="宋体"/>
                <w:sz w:val="30"/>
                <w:szCs w:val="30"/>
              </w:rPr>
              <w:t>响应文件签字盖章</w:t>
            </w:r>
          </w:p>
        </w:tc>
        <w:tc>
          <w:tcPr>
            <w:tcW w:w="4913" w:type="dxa"/>
            <w:vAlign w:val="center"/>
          </w:tcPr>
          <w:p w14:paraId="2019CA86">
            <w:pPr>
              <w:keepNext w:val="0"/>
              <w:keepLines w:val="0"/>
              <w:suppressLineNumbers w:val="0"/>
              <w:spacing w:before="0" w:beforeAutospacing="0" w:after="0" w:afterAutospacing="0"/>
              <w:ind w:left="0" w:right="-10"/>
              <w:jc w:val="center"/>
              <w:rPr>
                <w:rFonts w:hint="default" w:ascii="宋体" w:hAnsi="宋体"/>
                <w:sz w:val="30"/>
                <w:szCs w:val="30"/>
              </w:rPr>
            </w:pPr>
            <w:r>
              <w:rPr>
                <w:rFonts w:hint="eastAsia" w:ascii="宋体" w:hAnsi="宋体"/>
                <w:sz w:val="30"/>
                <w:szCs w:val="30"/>
              </w:rPr>
              <w:t>符合询比文件要求</w:t>
            </w:r>
          </w:p>
        </w:tc>
        <w:tc>
          <w:tcPr>
            <w:tcW w:w="1220" w:type="dxa"/>
            <w:vAlign w:val="center"/>
          </w:tcPr>
          <w:p w14:paraId="389E93B5">
            <w:pPr>
              <w:keepNext w:val="0"/>
              <w:keepLines w:val="0"/>
              <w:suppressLineNumbers w:val="0"/>
              <w:spacing w:before="0" w:beforeAutospacing="0" w:after="0" w:afterAutospacing="0"/>
              <w:ind w:left="0" w:right="0"/>
              <w:jc w:val="center"/>
              <w:rPr>
                <w:rFonts w:hint="default" w:ascii="宋体" w:hAnsi="宋体"/>
                <w:color w:val="FF0000"/>
                <w:sz w:val="30"/>
                <w:szCs w:val="30"/>
              </w:rPr>
            </w:pPr>
          </w:p>
        </w:tc>
      </w:tr>
      <w:tr w14:paraId="466C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885" w:type="dxa"/>
            <w:vAlign w:val="center"/>
          </w:tcPr>
          <w:p w14:paraId="0320AA02">
            <w:pPr>
              <w:keepNext w:val="0"/>
              <w:keepLines w:val="0"/>
              <w:suppressLineNumbers w:val="0"/>
              <w:adjustRightInd w:val="0"/>
              <w:snapToGrid w:val="0"/>
              <w:spacing w:before="0" w:beforeAutospacing="0" w:after="0" w:afterAutospacing="0"/>
              <w:ind w:left="0" w:right="-10"/>
              <w:jc w:val="center"/>
              <w:rPr>
                <w:rFonts w:hint="default" w:ascii="宋体" w:hAnsi="宋体"/>
                <w:sz w:val="30"/>
                <w:szCs w:val="30"/>
                <w:highlight w:val="green"/>
              </w:rPr>
            </w:pPr>
            <w:r>
              <w:rPr>
                <w:rFonts w:hint="eastAsia" w:ascii="宋体" w:hAnsi="宋体"/>
                <w:sz w:val="30"/>
                <w:szCs w:val="30"/>
              </w:rPr>
              <w:t>7</w:t>
            </w:r>
          </w:p>
        </w:tc>
        <w:tc>
          <w:tcPr>
            <w:tcW w:w="2387" w:type="dxa"/>
            <w:vAlign w:val="center"/>
          </w:tcPr>
          <w:p w14:paraId="6342FDC6">
            <w:pPr>
              <w:keepNext w:val="0"/>
              <w:keepLines w:val="0"/>
              <w:suppressLineNumbers w:val="0"/>
              <w:spacing w:before="0" w:beforeAutospacing="0" w:after="0" w:afterAutospacing="0"/>
              <w:ind w:left="0" w:right="-10"/>
              <w:jc w:val="left"/>
              <w:rPr>
                <w:rFonts w:hint="default" w:ascii="宋体" w:hAnsi="宋体"/>
                <w:sz w:val="30"/>
                <w:szCs w:val="30"/>
              </w:rPr>
            </w:pPr>
            <w:r>
              <w:rPr>
                <w:rFonts w:hint="eastAsia" w:ascii="宋体" w:hAnsi="宋体"/>
                <w:sz w:val="30"/>
                <w:szCs w:val="30"/>
              </w:rPr>
              <w:t>承诺书</w:t>
            </w:r>
          </w:p>
        </w:tc>
        <w:tc>
          <w:tcPr>
            <w:tcW w:w="4913" w:type="dxa"/>
            <w:vAlign w:val="center"/>
          </w:tcPr>
          <w:p w14:paraId="0E05157C">
            <w:pPr>
              <w:keepNext w:val="0"/>
              <w:keepLines w:val="0"/>
              <w:suppressLineNumbers w:val="0"/>
              <w:spacing w:before="0" w:beforeAutospacing="0" w:after="0" w:afterAutospacing="0"/>
              <w:ind w:left="0" w:right="-10"/>
              <w:jc w:val="center"/>
              <w:rPr>
                <w:rFonts w:hint="default" w:ascii="宋体" w:hAnsi="宋体"/>
                <w:sz w:val="30"/>
                <w:szCs w:val="30"/>
              </w:rPr>
            </w:pPr>
            <w:r>
              <w:rPr>
                <w:rFonts w:hint="eastAsia" w:ascii="宋体" w:hAnsi="宋体"/>
                <w:sz w:val="30"/>
                <w:szCs w:val="30"/>
              </w:rPr>
              <w:t>符合询比文件要求</w:t>
            </w:r>
          </w:p>
        </w:tc>
        <w:tc>
          <w:tcPr>
            <w:tcW w:w="1220" w:type="dxa"/>
            <w:vAlign w:val="center"/>
          </w:tcPr>
          <w:p w14:paraId="776F5514">
            <w:pPr>
              <w:keepNext w:val="0"/>
              <w:keepLines w:val="0"/>
              <w:suppressLineNumbers w:val="0"/>
              <w:adjustRightInd w:val="0"/>
              <w:snapToGrid w:val="0"/>
              <w:spacing w:before="0" w:beforeAutospacing="0" w:after="0" w:afterAutospacing="0"/>
              <w:ind w:left="0" w:right="-10"/>
              <w:jc w:val="center"/>
              <w:rPr>
                <w:rFonts w:hint="default" w:ascii="宋体" w:hAnsi="宋体"/>
                <w:sz w:val="30"/>
                <w:szCs w:val="30"/>
              </w:rPr>
            </w:pPr>
          </w:p>
        </w:tc>
      </w:tr>
      <w:tr w14:paraId="1252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885" w:type="dxa"/>
            <w:vAlign w:val="center"/>
          </w:tcPr>
          <w:p w14:paraId="568FFF59">
            <w:pPr>
              <w:keepNext w:val="0"/>
              <w:keepLines w:val="0"/>
              <w:suppressLineNumbers w:val="0"/>
              <w:spacing w:before="0" w:beforeAutospacing="0" w:after="0" w:afterAutospacing="0"/>
              <w:ind w:left="0" w:right="-10"/>
              <w:jc w:val="center"/>
              <w:rPr>
                <w:rFonts w:hint="default" w:ascii="宋体" w:hAnsi="宋体"/>
                <w:color w:val="000000"/>
                <w:sz w:val="30"/>
                <w:szCs w:val="30"/>
              </w:rPr>
            </w:pPr>
            <w:r>
              <w:rPr>
                <w:rFonts w:hint="eastAsia" w:ascii="宋体" w:hAnsi="宋体"/>
                <w:sz w:val="30"/>
                <w:szCs w:val="30"/>
              </w:rPr>
              <w:t>8</w:t>
            </w:r>
          </w:p>
        </w:tc>
        <w:tc>
          <w:tcPr>
            <w:tcW w:w="2387" w:type="dxa"/>
            <w:vAlign w:val="center"/>
          </w:tcPr>
          <w:p w14:paraId="7A2FAA28">
            <w:pPr>
              <w:keepNext w:val="0"/>
              <w:keepLines w:val="0"/>
              <w:suppressLineNumbers w:val="0"/>
              <w:spacing w:before="0" w:beforeAutospacing="0" w:after="0" w:afterAutospacing="0"/>
              <w:ind w:left="0" w:right="-10"/>
              <w:jc w:val="left"/>
              <w:rPr>
                <w:rFonts w:hint="default" w:ascii="宋体" w:hAnsi="宋体"/>
                <w:bCs/>
                <w:sz w:val="30"/>
                <w:szCs w:val="30"/>
              </w:rPr>
            </w:pPr>
            <w:r>
              <w:rPr>
                <w:rFonts w:hint="eastAsia" w:ascii="宋体" w:hAnsi="宋体"/>
                <w:sz w:val="30"/>
                <w:szCs w:val="30"/>
              </w:rPr>
              <w:t>其他要求</w:t>
            </w:r>
          </w:p>
        </w:tc>
        <w:tc>
          <w:tcPr>
            <w:tcW w:w="4913" w:type="dxa"/>
            <w:vAlign w:val="center"/>
          </w:tcPr>
          <w:p w14:paraId="532B854F">
            <w:pPr>
              <w:keepNext w:val="0"/>
              <w:keepLines w:val="0"/>
              <w:suppressLineNumbers w:val="0"/>
              <w:spacing w:before="0" w:beforeAutospacing="0" w:after="0" w:afterAutospacing="0"/>
              <w:ind w:left="0" w:right="-10"/>
              <w:jc w:val="center"/>
              <w:rPr>
                <w:rFonts w:hint="default" w:ascii="宋体" w:hAnsi="宋体"/>
                <w:bCs/>
                <w:sz w:val="30"/>
                <w:szCs w:val="30"/>
              </w:rPr>
            </w:pPr>
            <w:r>
              <w:rPr>
                <w:rFonts w:hint="eastAsia" w:ascii="宋体" w:hAnsi="宋体"/>
                <w:sz w:val="30"/>
                <w:szCs w:val="30"/>
              </w:rPr>
              <w:t>符合询比文件要求</w:t>
            </w:r>
          </w:p>
        </w:tc>
        <w:tc>
          <w:tcPr>
            <w:tcW w:w="1220" w:type="dxa"/>
            <w:vAlign w:val="center"/>
          </w:tcPr>
          <w:p w14:paraId="7AB7EFBA">
            <w:pPr>
              <w:keepNext w:val="0"/>
              <w:keepLines w:val="0"/>
              <w:suppressLineNumbers w:val="0"/>
              <w:adjustRightInd w:val="0"/>
              <w:snapToGrid w:val="0"/>
              <w:spacing w:before="0" w:beforeAutospacing="0" w:after="0" w:afterAutospacing="0"/>
              <w:ind w:left="0" w:right="-10"/>
              <w:jc w:val="center"/>
              <w:rPr>
                <w:rFonts w:hint="default" w:ascii="宋体" w:hAnsi="宋体"/>
                <w:sz w:val="30"/>
                <w:szCs w:val="30"/>
                <w:highlight w:val="green"/>
              </w:rPr>
            </w:pPr>
          </w:p>
        </w:tc>
      </w:tr>
      <w:tr w14:paraId="37E6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9405" w:type="dxa"/>
            <w:gridSpan w:val="4"/>
            <w:vAlign w:val="center"/>
          </w:tcPr>
          <w:p w14:paraId="6C3CB3F9">
            <w:pPr>
              <w:keepNext w:val="0"/>
              <w:keepLines w:val="0"/>
              <w:suppressLineNumbers w:val="0"/>
              <w:adjustRightInd w:val="0"/>
              <w:snapToGrid w:val="0"/>
              <w:spacing w:before="0" w:beforeAutospacing="0" w:after="0" w:afterAutospacing="0"/>
              <w:ind w:left="0" w:right="-10"/>
              <w:rPr>
                <w:rFonts w:hint="default" w:ascii="宋体" w:hAnsi="宋体"/>
                <w:b/>
                <w:color w:val="000000"/>
                <w:sz w:val="30"/>
                <w:szCs w:val="30"/>
              </w:rPr>
            </w:pPr>
            <w:r>
              <w:rPr>
                <w:rFonts w:hint="eastAsia" w:ascii="宋体" w:hAnsi="宋体"/>
                <w:sz w:val="30"/>
                <w:szCs w:val="30"/>
              </w:rPr>
              <w:t>评审指标通过标准：</w:t>
            </w:r>
            <w:r>
              <w:rPr>
                <w:rFonts w:hint="eastAsia" w:ascii="宋体" w:hAnsi="宋体"/>
                <w:color w:val="000000"/>
                <w:sz w:val="30"/>
                <w:szCs w:val="30"/>
              </w:rPr>
              <w:t>以上内容由询比小组会按照上述评审标准逐项进行评审，判断响应情况，实质性响应的应评为通过，否则应评为不通过；有任何一项未通过的，询比响应文件将被否决。</w:t>
            </w:r>
          </w:p>
        </w:tc>
      </w:tr>
    </w:tbl>
    <w:p w14:paraId="1518A161">
      <w:pPr>
        <w:tabs>
          <w:tab w:val="left" w:pos="360"/>
          <w:tab w:val="left" w:pos="540"/>
          <w:tab w:val="left" w:pos="3600"/>
          <w:tab w:val="left" w:pos="3780"/>
          <w:tab w:val="left" w:pos="8460"/>
          <w:tab w:val="left" w:pos="9180"/>
        </w:tabs>
        <w:adjustRightInd w:val="0"/>
        <w:snapToGrid w:val="0"/>
        <w:spacing w:line="560" w:lineRule="exact"/>
        <w:ind w:right="-21" w:rightChars="-10"/>
        <w:rPr>
          <w:rFonts w:ascii="仿宋_GB2312" w:hAnsi="仿宋_GB2312" w:eastAsia="仿宋_GB2312" w:cs="仿宋_GB2312"/>
          <w:b/>
          <w:bCs/>
          <w:color w:val="000000"/>
          <w:kern w:val="0"/>
          <w:sz w:val="32"/>
          <w:szCs w:val="32"/>
        </w:rPr>
      </w:pPr>
    </w:p>
    <w:p w14:paraId="609F9967">
      <w:pPr>
        <w:tabs>
          <w:tab w:val="left" w:pos="851"/>
        </w:tabs>
        <w:spacing w:line="360" w:lineRule="auto"/>
        <w:ind w:firstLine="640" w:firstLineChars="200"/>
        <w:jc w:val="left"/>
        <w:rPr>
          <w:rFonts w:hint="eastAsia" w:ascii="宋体" w:hAnsi="宋体" w:eastAsia="宋体" w:cs="宋体"/>
          <w:kern w:val="0"/>
          <w:sz w:val="32"/>
          <w:szCs w:val="32"/>
        </w:rPr>
      </w:pPr>
      <w:r>
        <w:rPr>
          <w:rFonts w:hint="eastAsia" w:ascii="宋体" w:hAnsi="宋体" w:cs="宋体"/>
          <w:kern w:val="0"/>
          <w:sz w:val="32"/>
          <w:szCs w:val="32"/>
          <w:lang w:val="en-US" w:eastAsia="zh-CN"/>
        </w:rPr>
        <w:t>2</w:t>
      </w:r>
      <w:r>
        <w:rPr>
          <w:rFonts w:hint="eastAsia" w:ascii="宋体" w:hAnsi="宋体" w:eastAsia="宋体" w:cs="宋体"/>
          <w:kern w:val="0"/>
          <w:sz w:val="32"/>
          <w:szCs w:val="32"/>
        </w:rPr>
        <w:t>、投标总价得分（</w:t>
      </w:r>
      <w:r>
        <w:rPr>
          <w:rFonts w:hint="eastAsia" w:ascii="宋体" w:hAnsi="宋体" w:cs="宋体"/>
          <w:kern w:val="0"/>
          <w:sz w:val="32"/>
          <w:szCs w:val="32"/>
          <w:lang w:val="en-US" w:eastAsia="zh-CN"/>
        </w:rPr>
        <w:t>50</w:t>
      </w:r>
      <w:r>
        <w:rPr>
          <w:rFonts w:hint="eastAsia" w:ascii="宋体" w:hAnsi="宋体" w:eastAsia="宋体" w:cs="宋体"/>
          <w:kern w:val="0"/>
          <w:sz w:val="32"/>
          <w:szCs w:val="32"/>
        </w:rPr>
        <w:t>分）</w:t>
      </w:r>
    </w:p>
    <w:p w14:paraId="50E584EC">
      <w:pPr>
        <w:tabs>
          <w:tab w:val="left" w:pos="851"/>
        </w:tabs>
        <w:spacing w:line="360" w:lineRule="auto"/>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本项目设定控制价，投标报价在控制价范围以内的为有效报价，参与评审。</w:t>
      </w:r>
    </w:p>
    <w:p w14:paraId="1A5C1D7D">
      <w:pPr>
        <w:tabs>
          <w:tab w:val="left" w:pos="851"/>
        </w:tabs>
        <w:spacing w:line="360" w:lineRule="auto"/>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价格分统一采用低价优先法计算，即满足投标文件要求且报价最低的供应商的价格为投标基准价；所有响应单位的投标报价与基准价相比，等于基准价的得满分</w:t>
      </w:r>
      <w:r>
        <w:rPr>
          <w:rFonts w:hint="eastAsia" w:ascii="宋体" w:hAnsi="宋体" w:cs="宋体"/>
          <w:kern w:val="0"/>
          <w:sz w:val="32"/>
          <w:szCs w:val="32"/>
          <w:lang w:val="en-US" w:eastAsia="zh-CN"/>
        </w:rPr>
        <w:t>50</w:t>
      </w:r>
      <w:r>
        <w:rPr>
          <w:rFonts w:hint="eastAsia" w:ascii="宋体" w:hAnsi="宋体" w:eastAsia="宋体" w:cs="宋体"/>
          <w:kern w:val="0"/>
          <w:sz w:val="32"/>
          <w:szCs w:val="32"/>
          <w:lang w:val="en-US" w:eastAsia="zh-CN"/>
        </w:rPr>
        <w:t>分</w:t>
      </w:r>
      <w:r>
        <w:rPr>
          <w:rFonts w:hint="eastAsia" w:ascii="宋体" w:hAnsi="宋体" w:eastAsia="宋体" w:cs="宋体"/>
          <w:kern w:val="0"/>
          <w:sz w:val="32"/>
          <w:szCs w:val="32"/>
        </w:rPr>
        <w:t>，其他合格供应商的价格分统一按照下列公式计算：</w:t>
      </w:r>
    </w:p>
    <w:p w14:paraId="3CD63EE9">
      <w:pPr>
        <w:tabs>
          <w:tab w:val="left" w:pos="851"/>
        </w:tabs>
        <w:spacing w:line="360" w:lineRule="auto"/>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投标报价得分=（基准价/投标报价）×</w:t>
      </w:r>
      <w:r>
        <w:rPr>
          <w:rFonts w:hint="eastAsia" w:ascii="宋体" w:hAnsi="宋体" w:cs="宋体"/>
          <w:kern w:val="0"/>
          <w:sz w:val="32"/>
          <w:szCs w:val="32"/>
          <w:lang w:val="en-US" w:eastAsia="zh-CN"/>
        </w:rPr>
        <w:t>价格权重</w:t>
      </w:r>
      <w:r>
        <w:rPr>
          <w:rFonts w:hint="eastAsia" w:ascii="宋体" w:hAnsi="宋体" w:eastAsia="宋体" w:cs="宋体"/>
          <w:kern w:val="0"/>
          <w:sz w:val="32"/>
          <w:szCs w:val="32"/>
        </w:rPr>
        <w:t>×100</w:t>
      </w:r>
    </w:p>
    <w:p w14:paraId="3A88EA5F">
      <w:pPr>
        <w:tabs>
          <w:tab w:val="left" w:pos="851"/>
        </w:tabs>
        <w:spacing w:line="360" w:lineRule="auto"/>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注：在报价评审过程中，</w:t>
      </w:r>
      <w:r>
        <w:rPr>
          <w:rFonts w:hint="eastAsia" w:ascii="宋体" w:hAnsi="宋体" w:cs="宋体"/>
          <w:kern w:val="0"/>
          <w:sz w:val="32"/>
          <w:szCs w:val="32"/>
          <w:lang w:val="en-US" w:eastAsia="zh-CN"/>
        </w:rPr>
        <w:t>询比小组</w:t>
      </w:r>
      <w:r>
        <w:rPr>
          <w:rFonts w:hint="eastAsia" w:ascii="宋体" w:hAnsi="宋体" w:eastAsia="宋体" w:cs="宋体"/>
          <w:kern w:val="0"/>
          <w:sz w:val="32"/>
          <w:szCs w:val="32"/>
        </w:rPr>
        <w:t>发现供应商的报价明显不合理，有可能影响项目质量和不能诚信履约的，</w:t>
      </w:r>
      <w:r>
        <w:rPr>
          <w:rFonts w:hint="eastAsia" w:ascii="宋体" w:hAnsi="宋体" w:cs="宋体"/>
          <w:kern w:val="0"/>
          <w:sz w:val="32"/>
          <w:szCs w:val="32"/>
          <w:lang w:val="en-US" w:eastAsia="zh-CN"/>
        </w:rPr>
        <w:t>询比小组</w:t>
      </w:r>
      <w:r>
        <w:rPr>
          <w:rFonts w:hint="eastAsia" w:ascii="宋体" w:hAnsi="宋体" w:eastAsia="宋体" w:cs="宋体"/>
          <w:kern w:val="0"/>
          <w:sz w:val="32"/>
          <w:szCs w:val="32"/>
        </w:rPr>
        <w:t>可以认定该报价为无效报价且不参与评标基准价的计算。</w:t>
      </w:r>
    </w:p>
    <w:p w14:paraId="057213C7">
      <w:pPr>
        <w:tabs>
          <w:tab w:val="left" w:pos="851"/>
        </w:tabs>
        <w:spacing w:line="360" w:lineRule="auto"/>
        <w:ind w:firstLine="640" w:firstLineChars="200"/>
        <w:jc w:val="left"/>
        <w:rPr>
          <w:rFonts w:hint="eastAsia" w:ascii="宋体" w:hAnsi="宋体" w:eastAsia="宋体" w:cs="宋体"/>
          <w:kern w:val="0"/>
          <w:sz w:val="32"/>
          <w:szCs w:val="32"/>
        </w:rPr>
      </w:pPr>
    </w:p>
    <w:p w14:paraId="501B613B">
      <w:pPr>
        <w:tabs>
          <w:tab w:val="left" w:pos="851"/>
        </w:tabs>
        <w:spacing w:line="360" w:lineRule="auto"/>
        <w:ind w:firstLine="640" w:firstLineChars="200"/>
        <w:jc w:val="left"/>
        <w:rPr>
          <w:rFonts w:hint="eastAsia" w:ascii="宋体" w:hAnsi="宋体" w:eastAsia="宋体" w:cs="宋体"/>
          <w:kern w:val="0"/>
          <w:sz w:val="32"/>
          <w:szCs w:val="32"/>
        </w:rPr>
      </w:pPr>
    </w:p>
    <w:p w14:paraId="10BE4703">
      <w:pPr>
        <w:tabs>
          <w:tab w:val="left" w:pos="851"/>
        </w:tabs>
        <w:spacing w:line="360" w:lineRule="auto"/>
        <w:ind w:firstLine="640" w:firstLineChars="200"/>
        <w:jc w:val="left"/>
        <w:rPr>
          <w:rFonts w:hint="eastAsia" w:ascii="宋体" w:hAnsi="宋体" w:cs="宋体"/>
          <w:kern w:val="0"/>
          <w:sz w:val="32"/>
          <w:szCs w:val="32"/>
          <w:lang w:val="en-US" w:eastAsia="zh-CN"/>
        </w:rPr>
      </w:pPr>
    </w:p>
    <w:p w14:paraId="5ECFAF0C">
      <w:pPr>
        <w:numPr>
          <w:ilvl w:val="0"/>
          <w:numId w:val="5"/>
        </w:numPr>
        <w:tabs>
          <w:tab w:val="left" w:pos="851"/>
        </w:tabs>
        <w:spacing w:line="360" w:lineRule="auto"/>
        <w:ind w:left="0" w:leftChars="0"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商务技术得分（</w:t>
      </w:r>
      <w:r>
        <w:rPr>
          <w:rFonts w:hint="eastAsia" w:ascii="宋体" w:hAnsi="宋体" w:cs="宋体"/>
          <w:kern w:val="0"/>
          <w:sz w:val="32"/>
          <w:szCs w:val="32"/>
          <w:lang w:val="en-US" w:eastAsia="zh-CN"/>
        </w:rPr>
        <w:t>50</w:t>
      </w:r>
      <w:r>
        <w:rPr>
          <w:rFonts w:hint="eastAsia" w:ascii="宋体" w:hAnsi="宋体" w:eastAsia="宋体" w:cs="宋体"/>
          <w:kern w:val="0"/>
          <w:sz w:val="32"/>
          <w:szCs w:val="32"/>
        </w:rPr>
        <w:t>分）</w:t>
      </w:r>
    </w:p>
    <w:tbl>
      <w:tblPr>
        <w:tblStyle w:val="21"/>
        <w:tblW w:w="850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653"/>
        <w:gridCol w:w="4899"/>
        <w:gridCol w:w="1102"/>
      </w:tblGrid>
      <w:tr w14:paraId="6644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846" w:type="dxa"/>
            <w:noWrap w:val="0"/>
            <w:vAlign w:val="center"/>
          </w:tcPr>
          <w:p w14:paraId="6EC05F0B">
            <w:pPr>
              <w:pStyle w:val="44"/>
              <w:keepNext w:val="0"/>
              <w:keepLines w:val="0"/>
              <w:suppressLineNumbers w:val="0"/>
              <w:spacing w:before="79" w:beforeAutospacing="0" w:after="0" w:afterAutospacing="0" w:line="360" w:lineRule="auto"/>
              <w:ind w:left="0" w:right="0"/>
              <w:jc w:val="center"/>
              <w:rPr>
                <w:rFonts w:hint="default"/>
                <w:b/>
                <w:sz w:val="21"/>
                <w:szCs w:val="21"/>
              </w:rPr>
            </w:pPr>
            <w:r>
              <w:rPr>
                <w:rFonts w:hint="default"/>
                <w:b/>
                <w:sz w:val="21"/>
                <w:szCs w:val="21"/>
              </w:rPr>
              <w:t>类别</w:t>
            </w:r>
          </w:p>
        </w:tc>
        <w:tc>
          <w:tcPr>
            <w:tcW w:w="1653" w:type="dxa"/>
            <w:noWrap w:val="0"/>
            <w:vAlign w:val="center"/>
          </w:tcPr>
          <w:p w14:paraId="0D250B30">
            <w:pPr>
              <w:pStyle w:val="44"/>
              <w:keepNext w:val="0"/>
              <w:keepLines w:val="0"/>
              <w:suppressLineNumbers w:val="0"/>
              <w:spacing w:before="79" w:beforeAutospacing="0" w:after="0" w:afterAutospacing="0" w:line="360" w:lineRule="auto"/>
              <w:ind w:left="0" w:right="0"/>
              <w:jc w:val="center"/>
              <w:rPr>
                <w:rFonts w:hint="default"/>
                <w:b/>
                <w:sz w:val="21"/>
                <w:szCs w:val="21"/>
              </w:rPr>
            </w:pPr>
            <w:r>
              <w:rPr>
                <w:rFonts w:hint="default"/>
                <w:b/>
                <w:sz w:val="21"/>
                <w:szCs w:val="21"/>
              </w:rPr>
              <w:t>评分内容</w:t>
            </w:r>
          </w:p>
        </w:tc>
        <w:tc>
          <w:tcPr>
            <w:tcW w:w="4899" w:type="dxa"/>
            <w:noWrap w:val="0"/>
            <w:vAlign w:val="center"/>
          </w:tcPr>
          <w:p w14:paraId="39C9347C">
            <w:pPr>
              <w:pStyle w:val="44"/>
              <w:keepNext w:val="0"/>
              <w:keepLines w:val="0"/>
              <w:suppressLineNumbers w:val="0"/>
              <w:spacing w:before="79" w:beforeAutospacing="0" w:after="0" w:afterAutospacing="0" w:line="360" w:lineRule="auto"/>
              <w:ind w:left="0" w:right="1362"/>
              <w:jc w:val="center"/>
              <w:rPr>
                <w:rFonts w:hint="default"/>
                <w:b/>
                <w:sz w:val="21"/>
                <w:szCs w:val="21"/>
              </w:rPr>
            </w:pPr>
            <w:r>
              <w:rPr>
                <w:rFonts w:hint="default"/>
                <w:b/>
                <w:sz w:val="21"/>
                <w:szCs w:val="21"/>
              </w:rPr>
              <w:t>评分标准</w:t>
            </w:r>
          </w:p>
        </w:tc>
        <w:tc>
          <w:tcPr>
            <w:tcW w:w="1102" w:type="dxa"/>
            <w:noWrap w:val="0"/>
            <w:vAlign w:val="center"/>
          </w:tcPr>
          <w:p w14:paraId="501DB387">
            <w:pPr>
              <w:pStyle w:val="44"/>
              <w:keepNext w:val="0"/>
              <w:keepLines w:val="0"/>
              <w:suppressLineNumbers w:val="0"/>
              <w:spacing w:before="79" w:beforeAutospacing="0" w:after="0" w:afterAutospacing="0" w:line="360" w:lineRule="auto"/>
              <w:ind w:left="0" w:right="293"/>
              <w:jc w:val="center"/>
              <w:rPr>
                <w:rFonts w:hint="default"/>
                <w:b/>
                <w:sz w:val="21"/>
                <w:szCs w:val="21"/>
              </w:rPr>
            </w:pPr>
            <w:r>
              <w:rPr>
                <w:rFonts w:hint="default"/>
                <w:b/>
                <w:sz w:val="21"/>
                <w:szCs w:val="21"/>
              </w:rPr>
              <w:t>分值范围</w:t>
            </w:r>
          </w:p>
        </w:tc>
      </w:tr>
      <w:tr w14:paraId="02EA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846" w:type="dxa"/>
            <w:vMerge w:val="restart"/>
            <w:noWrap w:val="0"/>
            <w:vAlign w:val="center"/>
          </w:tcPr>
          <w:p w14:paraId="645BDA6D">
            <w:pPr>
              <w:pStyle w:val="44"/>
              <w:keepNext w:val="0"/>
              <w:keepLines w:val="0"/>
              <w:suppressLineNumbers w:val="0"/>
              <w:spacing w:before="0" w:beforeAutospacing="0" w:after="0" w:afterAutospacing="0" w:line="360" w:lineRule="auto"/>
              <w:ind w:left="139" w:right="0"/>
              <w:jc w:val="center"/>
              <w:rPr>
                <w:rFonts w:hint="default"/>
                <w:sz w:val="21"/>
                <w:szCs w:val="21"/>
                <w:lang w:eastAsia="en-US"/>
              </w:rPr>
            </w:pPr>
            <w:r>
              <w:rPr>
                <w:rFonts w:hint="default"/>
                <w:sz w:val="21"/>
                <w:szCs w:val="21"/>
                <w:lang w:eastAsia="en-US"/>
              </w:rPr>
              <w:t>技术资信分</w:t>
            </w:r>
          </w:p>
          <w:p w14:paraId="078057D1">
            <w:pPr>
              <w:keepNext w:val="0"/>
              <w:keepLines w:val="0"/>
              <w:suppressLineNumbers w:val="0"/>
              <w:spacing w:before="0" w:beforeAutospacing="0" w:after="0" w:afterAutospacing="0" w:line="360" w:lineRule="auto"/>
              <w:ind w:left="0" w:right="0"/>
              <w:jc w:val="center"/>
              <w:rPr>
                <w:rFonts w:hint="default" w:ascii="宋体" w:hAnsi="宋体"/>
                <w:szCs w:val="21"/>
                <w:lang w:val="zh-CN" w:bidi="zh-CN"/>
              </w:rPr>
            </w:pPr>
            <w:r>
              <w:rPr>
                <w:rFonts w:hint="default" w:ascii="宋体" w:hAnsi="宋体" w:cs="宋体"/>
                <w:kern w:val="0"/>
                <w:szCs w:val="21"/>
                <w:lang w:val="zh-CN" w:eastAsia="en-US" w:bidi="zh-CN"/>
              </w:rPr>
              <w:t>（</w:t>
            </w:r>
            <w:r>
              <w:rPr>
                <w:rFonts w:hint="eastAsia" w:ascii="宋体" w:hAnsi="宋体"/>
                <w:szCs w:val="21"/>
                <w:u w:val="single"/>
                <w:lang w:val="en-US" w:eastAsia="zh-CN"/>
              </w:rPr>
              <w:t>50</w:t>
            </w:r>
            <w:r>
              <w:rPr>
                <w:rFonts w:hint="default" w:ascii="宋体" w:hAnsi="宋体" w:cs="宋体"/>
                <w:kern w:val="0"/>
                <w:szCs w:val="21"/>
                <w:lang w:val="zh-CN" w:eastAsia="en-US" w:bidi="zh-CN"/>
              </w:rPr>
              <w:t>分）</w:t>
            </w:r>
          </w:p>
        </w:tc>
        <w:tc>
          <w:tcPr>
            <w:tcW w:w="1653" w:type="dxa"/>
            <w:noWrap w:val="0"/>
            <w:vAlign w:val="center"/>
          </w:tcPr>
          <w:p w14:paraId="16F7D4F6">
            <w:pPr>
              <w:pStyle w:val="44"/>
              <w:keepNext w:val="0"/>
              <w:keepLines w:val="0"/>
              <w:suppressLineNumbers w:val="0"/>
              <w:spacing w:before="79" w:beforeAutospacing="0" w:after="0" w:afterAutospacing="0" w:line="360" w:lineRule="auto"/>
              <w:ind w:left="119" w:right="112"/>
              <w:jc w:val="center"/>
              <w:rPr>
                <w:rFonts w:hint="default"/>
                <w:sz w:val="21"/>
                <w:szCs w:val="21"/>
              </w:rPr>
            </w:pPr>
            <w:r>
              <w:rPr>
                <w:rFonts w:hint="default"/>
                <w:sz w:val="21"/>
                <w:szCs w:val="21"/>
                <w:lang w:eastAsia="en-US"/>
              </w:rPr>
              <w:t>技术参数及要求</w:t>
            </w:r>
          </w:p>
        </w:tc>
        <w:tc>
          <w:tcPr>
            <w:tcW w:w="4899" w:type="dxa"/>
            <w:noWrap w:val="0"/>
            <w:vAlign w:val="center"/>
          </w:tcPr>
          <w:p w14:paraId="07BD2A8E">
            <w:pPr>
              <w:pStyle w:val="44"/>
              <w:keepNext w:val="0"/>
              <w:keepLines w:val="0"/>
              <w:suppressLineNumbers w:val="0"/>
              <w:spacing w:before="185" w:beforeAutospacing="0" w:after="0" w:afterAutospacing="0" w:line="360" w:lineRule="auto"/>
              <w:ind w:left="0" w:right="0"/>
              <w:rPr>
                <w:rFonts w:hint="eastAsia" w:eastAsia="宋体"/>
                <w:color w:val="0000FF"/>
                <w:sz w:val="21"/>
                <w:szCs w:val="21"/>
                <w:lang w:eastAsia="zh-CN"/>
              </w:rPr>
            </w:pPr>
            <w:r>
              <w:rPr>
                <w:rFonts w:hint="eastAsia"/>
                <w:color w:val="0000FF"/>
                <w:sz w:val="21"/>
                <w:szCs w:val="21"/>
              </w:rPr>
              <w:t xml:space="preserve"> </w:t>
            </w:r>
            <w:r>
              <w:rPr>
                <w:rFonts w:hint="eastAsia"/>
                <w:color w:val="0000FF"/>
                <w:sz w:val="21"/>
                <w:szCs w:val="21"/>
                <w:lang w:val="en-US" w:eastAsia="zh-CN"/>
              </w:rPr>
              <w:t>询比小组</w:t>
            </w:r>
            <w:r>
              <w:rPr>
                <w:rFonts w:hint="eastAsia"/>
                <w:color w:val="0000FF"/>
                <w:sz w:val="21"/>
                <w:szCs w:val="21"/>
              </w:rPr>
              <w:t>根据投标人所投产品的技术参数、性能、认证证书等对照招标文件的技术要求进行评议，投标人须提供详细与招标要求逐一对应的参数表</w:t>
            </w:r>
            <w:r>
              <w:rPr>
                <w:rFonts w:hint="eastAsia"/>
                <w:color w:val="0000FF"/>
                <w:sz w:val="21"/>
                <w:szCs w:val="21"/>
                <w:lang w:eastAsia="zh-CN"/>
              </w:rPr>
              <w:t>。</w:t>
            </w:r>
          </w:p>
          <w:p w14:paraId="59A3294F">
            <w:pPr>
              <w:pStyle w:val="44"/>
              <w:keepNext w:val="0"/>
              <w:keepLines w:val="0"/>
              <w:suppressLineNumbers w:val="0"/>
              <w:spacing w:before="185" w:beforeAutospacing="0" w:after="0" w:afterAutospacing="0" w:line="360" w:lineRule="auto"/>
              <w:ind w:left="0" w:right="0"/>
              <w:rPr>
                <w:rFonts w:hint="default" w:eastAsia="宋体"/>
                <w:color w:val="0000FF"/>
                <w:sz w:val="21"/>
                <w:szCs w:val="21"/>
                <w:lang w:val="en-US" w:eastAsia="zh-CN"/>
              </w:rPr>
            </w:pPr>
            <w:r>
              <w:rPr>
                <w:rFonts w:hint="eastAsia"/>
                <w:color w:val="0000FF"/>
                <w:sz w:val="21"/>
                <w:szCs w:val="21"/>
              </w:rPr>
              <w:t>评审标准：</w:t>
            </w:r>
            <w:r>
              <w:rPr>
                <w:rFonts w:hint="eastAsia"/>
                <w:color w:val="0000FF"/>
                <w:sz w:val="21"/>
                <w:szCs w:val="21"/>
                <w:lang w:val="en-US" w:eastAsia="zh-CN"/>
              </w:rPr>
              <w:t>满足一项得3分，满分21分。</w:t>
            </w:r>
          </w:p>
          <w:p w14:paraId="6158A2FD">
            <w:pPr>
              <w:pStyle w:val="44"/>
              <w:keepNext w:val="0"/>
              <w:keepLines w:val="0"/>
              <w:suppressLineNumbers w:val="0"/>
              <w:spacing w:before="185" w:beforeAutospacing="0" w:after="0" w:afterAutospacing="0" w:line="360" w:lineRule="auto"/>
              <w:ind w:left="0" w:right="0"/>
              <w:rPr>
                <w:rFonts w:hint="default"/>
                <w:sz w:val="21"/>
                <w:szCs w:val="21"/>
              </w:rPr>
            </w:pPr>
          </w:p>
        </w:tc>
        <w:tc>
          <w:tcPr>
            <w:tcW w:w="1102" w:type="dxa"/>
            <w:noWrap w:val="0"/>
            <w:vAlign w:val="center"/>
          </w:tcPr>
          <w:p w14:paraId="7B944B80">
            <w:pPr>
              <w:pStyle w:val="44"/>
              <w:keepNext w:val="0"/>
              <w:keepLines w:val="0"/>
              <w:suppressLineNumbers w:val="0"/>
              <w:tabs>
                <w:tab w:val="left" w:pos="599"/>
              </w:tabs>
              <w:spacing w:before="0" w:beforeAutospacing="0" w:after="0" w:afterAutospacing="0" w:line="360" w:lineRule="auto"/>
              <w:ind w:left="0" w:right="355"/>
              <w:jc w:val="center"/>
              <w:rPr>
                <w:rFonts w:hint="default"/>
                <w:sz w:val="21"/>
                <w:szCs w:val="21"/>
              </w:rPr>
            </w:pPr>
            <w:r>
              <w:rPr>
                <w:rFonts w:hint="default"/>
                <w:sz w:val="21"/>
                <w:szCs w:val="21"/>
              </w:rPr>
              <w:t>0</w:t>
            </w:r>
            <w:r>
              <w:rPr>
                <w:rFonts w:hint="default"/>
                <w:sz w:val="21"/>
                <w:szCs w:val="21"/>
                <w:lang w:eastAsia="en-US"/>
              </w:rPr>
              <w:t>-</w:t>
            </w:r>
            <w:r>
              <w:rPr>
                <w:rFonts w:hint="eastAsia"/>
                <w:sz w:val="21"/>
                <w:szCs w:val="21"/>
                <w:u w:val="single"/>
                <w:lang w:val="en-US" w:eastAsia="zh-CN"/>
              </w:rPr>
              <w:t>21</w:t>
            </w:r>
            <w:r>
              <w:rPr>
                <w:rFonts w:hint="default"/>
                <w:sz w:val="21"/>
                <w:szCs w:val="21"/>
                <w:lang w:eastAsia="en-US"/>
              </w:rPr>
              <w:t>分</w:t>
            </w:r>
          </w:p>
        </w:tc>
      </w:tr>
      <w:tr w14:paraId="67E2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1" w:hRule="atLeast"/>
        </w:trPr>
        <w:tc>
          <w:tcPr>
            <w:tcW w:w="846" w:type="dxa"/>
            <w:vMerge w:val="continue"/>
            <w:noWrap w:val="0"/>
            <w:vAlign w:val="center"/>
          </w:tcPr>
          <w:p w14:paraId="597EC549">
            <w:pPr>
              <w:pStyle w:val="44"/>
              <w:keepNext w:val="0"/>
              <w:keepLines w:val="0"/>
              <w:suppressLineNumbers w:val="0"/>
              <w:spacing w:before="185" w:beforeAutospacing="0" w:after="0" w:afterAutospacing="0" w:line="360" w:lineRule="auto"/>
              <w:ind w:left="0" w:right="0"/>
              <w:jc w:val="center"/>
              <w:rPr>
                <w:rFonts w:hint="default"/>
                <w:sz w:val="21"/>
                <w:szCs w:val="21"/>
              </w:rPr>
            </w:pPr>
          </w:p>
        </w:tc>
        <w:tc>
          <w:tcPr>
            <w:tcW w:w="1653" w:type="dxa"/>
            <w:noWrap w:val="0"/>
            <w:vAlign w:val="center"/>
          </w:tcPr>
          <w:p w14:paraId="3BE5BC00">
            <w:pPr>
              <w:pStyle w:val="44"/>
              <w:keepNext w:val="0"/>
              <w:keepLines w:val="0"/>
              <w:suppressLineNumbers w:val="0"/>
              <w:spacing w:before="79" w:beforeAutospacing="0" w:after="0" w:afterAutospacing="0" w:line="360" w:lineRule="auto"/>
              <w:ind w:left="119" w:right="112"/>
              <w:jc w:val="center"/>
              <w:rPr>
                <w:rFonts w:hint="eastAsia" w:eastAsia="宋体"/>
                <w:sz w:val="21"/>
                <w:szCs w:val="21"/>
                <w:lang w:eastAsia="zh-CN"/>
              </w:rPr>
            </w:pPr>
            <w:r>
              <w:rPr>
                <w:rFonts w:hint="default"/>
                <w:sz w:val="21"/>
                <w:szCs w:val="21"/>
                <w:lang w:eastAsia="en-US"/>
              </w:rPr>
              <w:t>售后</w:t>
            </w:r>
            <w:r>
              <w:rPr>
                <w:rFonts w:hint="eastAsia"/>
                <w:sz w:val="21"/>
                <w:szCs w:val="21"/>
                <w:lang w:val="en-US" w:eastAsia="zh-CN"/>
              </w:rPr>
              <w:t>承诺</w:t>
            </w:r>
          </w:p>
        </w:tc>
        <w:tc>
          <w:tcPr>
            <w:tcW w:w="4899" w:type="dxa"/>
            <w:noWrap w:val="0"/>
            <w:vAlign w:val="center"/>
          </w:tcPr>
          <w:p w14:paraId="12815B0F">
            <w:pPr>
              <w:pStyle w:val="44"/>
              <w:keepNext w:val="0"/>
              <w:keepLines w:val="0"/>
              <w:suppressLineNumbers w:val="0"/>
              <w:spacing w:before="185" w:beforeAutospacing="0" w:after="0" w:afterAutospacing="0" w:line="360" w:lineRule="auto"/>
              <w:ind w:left="0" w:right="0"/>
              <w:rPr>
                <w:rFonts w:hint="eastAsia"/>
                <w:sz w:val="21"/>
                <w:szCs w:val="21"/>
              </w:rPr>
            </w:pPr>
            <w:r>
              <w:rPr>
                <w:rFonts w:hint="eastAsia"/>
                <w:sz w:val="21"/>
                <w:szCs w:val="21"/>
              </w:rPr>
              <w:t xml:space="preserve"> 根据投标人服务管理制度、保障措施、响应时间等承诺情况，由</w:t>
            </w:r>
            <w:r>
              <w:rPr>
                <w:rFonts w:hint="eastAsia"/>
                <w:sz w:val="21"/>
                <w:szCs w:val="21"/>
                <w:lang w:val="en-US" w:eastAsia="zh-CN"/>
              </w:rPr>
              <w:t>询比小组</w:t>
            </w:r>
            <w:r>
              <w:rPr>
                <w:rFonts w:hint="eastAsia"/>
                <w:sz w:val="21"/>
                <w:szCs w:val="21"/>
              </w:rPr>
              <w:t>综合评审，</w:t>
            </w:r>
          </w:p>
          <w:p w14:paraId="4FA52E48">
            <w:pPr>
              <w:pStyle w:val="44"/>
              <w:keepNext w:val="0"/>
              <w:keepLines w:val="0"/>
              <w:suppressLineNumbers w:val="0"/>
              <w:spacing w:before="185" w:beforeAutospacing="0" w:after="0" w:afterAutospacing="0" w:line="360" w:lineRule="auto"/>
              <w:ind w:left="0" w:right="0"/>
              <w:rPr>
                <w:rFonts w:hint="eastAsia"/>
                <w:sz w:val="21"/>
                <w:szCs w:val="21"/>
              </w:rPr>
            </w:pPr>
            <w:r>
              <w:rPr>
                <w:rFonts w:hint="eastAsia"/>
                <w:sz w:val="21"/>
                <w:szCs w:val="21"/>
              </w:rPr>
              <w:t>（1）投标人服务管理制度全面、保障措施针对性强、响应时间及时性高的得5分；</w:t>
            </w:r>
          </w:p>
          <w:p w14:paraId="35A15663">
            <w:pPr>
              <w:pStyle w:val="44"/>
              <w:keepNext w:val="0"/>
              <w:keepLines w:val="0"/>
              <w:suppressLineNumbers w:val="0"/>
              <w:spacing w:before="185" w:beforeAutospacing="0" w:after="0" w:afterAutospacing="0" w:line="360" w:lineRule="auto"/>
              <w:ind w:left="0" w:right="0"/>
              <w:rPr>
                <w:rFonts w:hint="eastAsia"/>
                <w:sz w:val="21"/>
                <w:szCs w:val="21"/>
              </w:rPr>
            </w:pPr>
            <w:r>
              <w:rPr>
                <w:rFonts w:hint="eastAsia"/>
                <w:sz w:val="21"/>
                <w:szCs w:val="21"/>
              </w:rPr>
              <w:t>（2）投标人服务管理制度较全面、保障措施针对性较强、响应时间及时性较高的得3分；</w:t>
            </w:r>
          </w:p>
          <w:p w14:paraId="5CD6EE3A">
            <w:pPr>
              <w:pStyle w:val="44"/>
              <w:keepNext w:val="0"/>
              <w:keepLines w:val="0"/>
              <w:suppressLineNumbers w:val="0"/>
              <w:spacing w:before="185" w:beforeAutospacing="0" w:after="0" w:afterAutospacing="0" w:line="360" w:lineRule="auto"/>
              <w:ind w:left="0" w:right="0"/>
              <w:rPr>
                <w:rFonts w:hint="eastAsia"/>
                <w:sz w:val="21"/>
                <w:szCs w:val="21"/>
              </w:rPr>
            </w:pPr>
            <w:r>
              <w:rPr>
                <w:rFonts w:hint="eastAsia"/>
                <w:sz w:val="21"/>
                <w:szCs w:val="21"/>
              </w:rPr>
              <w:t>（3）投标人服务管理制度、保障措施、响应时间及时性有待提高的得1分。</w:t>
            </w:r>
          </w:p>
          <w:p w14:paraId="7ACD0AC8">
            <w:pPr>
              <w:pStyle w:val="44"/>
              <w:keepNext w:val="0"/>
              <w:keepLines w:val="0"/>
              <w:suppressLineNumbers w:val="0"/>
              <w:spacing w:before="185" w:beforeAutospacing="0" w:after="0" w:afterAutospacing="0" w:line="360" w:lineRule="auto"/>
              <w:ind w:left="0" w:right="0"/>
              <w:rPr>
                <w:rFonts w:hint="eastAsia"/>
                <w:sz w:val="21"/>
                <w:szCs w:val="21"/>
              </w:rPr>
            </w:pPr>
            <w:r>
              <w:rPr>
                <w:rFonts w:hint="eastAsia"/>
                <w:sz w:val="21"/>
                <w:szCs w:val="21"/>
              </w:rPr>
              <w:t>（4）未提供的得0分</w:t>
            </w:r>
          </w:p>
          <w:p w14:paraId="18C006EB">
            <w:pPr>
              <w:pStyle w:val="44"/>
              <w:keepNext w:val="0"/>
              <w:keepLines w:val="0"/>
              <w:suppressLineNumbers w:val="0"/>
              <w:spacing w:before="185" w:beforeAutospacing="0" w:after="0" w:afterAutospacing="0" w:line="360" w:lineRule="auto"/>
              <w:ind w:left="0" w:right="0"/>
              <w:rPr>
                <w:rFonts w:hint="default"/>
                <w:sz w:val="21"/>
                <w:szCs w:val="21"/>
              </w:rPr>
            </w:pPr>
            <w:r>
              <w:rPr>
                <w:rFonts w:hint="eastAsia"/>
                <w:b/>
                <w:bCs/>
                <w:sz w:val="21"/>
                <w:szCs w:val="21"/>
              </w:rPr>
              <w:t>注：投标人须针对要求，提供相关服务方案、服务承诺，或其他有利的证明材料（格式自拟）</w:t>
            </w:r>
            <w:r>
              <w:rPr>
                <w:rFonts w:hint="eastAsia"/>
                <w:sz w:val="21"/>
                <w:szCs w:val="21"/>
              </w:rPr>
              <w:t xml:space="preserve"> </w:t>
            </w:r>
          </w:p>
        </w:tc>
        <w:tc>
          <w:tcPr>
            <w:tcW w:w="1102" w:type="dxa"/>
            <w:noWrap w:val="0"/>
            <w:vAlign w:val="center"/>
          </w:tcPr>
          <w:p w14:paraId="1453826D">
            <w:pPr>
              <w:pStyle w:val="44"/>
              <w:keepNext w:val="0"/>
              <w:keepLines w:val="0"/>
              <w:suppressLineNumbers w:val="0"/>
              <w:spacing w:before="4" w:beforeAutospacing="0" w:after="0" w:afterAutospacing="0" w:line="360" w:lineRule="auto"/>
              <w:ind w:left="0" w:right="0"/>
              <w:jc w:val="center"/>
              <w:rPr>
                <w:rFonts w:hint="default"/>
                <w:sz w:val="21"/>
                <w:szCs w:val="21"/>
              </w:rPr>
            </w:pPr>
          </w:p>
          <w:p w14:paraId="24D50F59">
            <w:pPr>
              <w:pStyle w:val="44"/>
              <w:keepNext w:val="0"/>
              <w:keepLines w:val="0"/>
              <w:suppressLineNumbers w:val="0"/>
              <w:tabs>
                <w:tab w:val="left" w:pos="599"/>
              </w:tabs>
              <w:spacing w:before="0" w:beforeAutospacing="0" w:after="0" w:afterAutospacing="0" w:line="360" w:lineRule="auto"/>
              <w:ind w:left="0" w:right="355"/>
              <w:jc w:val="center"/>
              <w:rPr>
                <w:rFonts w:hint="default"/>
                <w:sz w:val="21"/>
                <w:szCs w:val="21"/>
              </w:rPr>
            </w:pPr>
            <w:r>
              <w:rPr>
                <w:rFonts w:hint="default"/>
                <w:sz w:val="21"/>
                <w:szCs w:val="21"/>
                <w:lang w:eastAsia="en-US"/>
              </w:rPr>
              <w:t>0-</w:t>
            </w:r>
            <w:r>
              <w:rPr>
                <w:rFonts w:hint="eastAsia"/>
                <w:sz w:val="21"/>
                <w:szCs w:val="21"/>
                <w:u w:val="single"/>
                <w:lang w:val="en-US" w:eastAsia="zh-CN"/>
              </w:rPr>
              <w:t>5</w:t>
            </w:r>
            <w:r>
              <w:rPr>
                <w:rFonts w:hint="default"/>
                <w:sz w:val="21"/>
                <w:szCs w:val="21"/>
                <w:lang w:eastAsia="en-US"/>
              </w:rPr>
              <w:t>分</w:t>
            </w:r>
          </w:p>
        </w:tc>
      </w:tr>
      <w:tr w14:paraId="60F6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7" w:hRule="atLeast"/>
        </w:trPr>
        <w:tc>
          <w:tcPr>
            <w:tcW w:w="846" w:type="dxa"/>
            <w:vMerge w:val="continue"/>
            <w:noWrap w:val="0"/>
            <w:vAlign w:val="center"/>
          </w:tcPr>
          <w:p w14:paraId="26D0BDD9">
            <w:pPr>
              <w:pStyle w:val="44"/>
              <w:keepNext w:val="0"/>
              <w:keepLines w:val="0"/>
              <w:suppressLineNumbers w:val="0"/>
              <w:spacing w:before="185" w:beforeAutospacing="0" w:after="0" w:afterAutospacing="0" w:line="360" w:lineRule="auto"/>
              <w:ind w:left="0" w:right="0"/>
              <w:jc w:val="center"/>
              <w:rPr>
                <w:rFonts w:hint="default"/>
                <w:sz w:val="21"/>
                <w:szCs w:val="21"/>
              </w:rPr>
            </w:pPr>
          </w:p>
        </w:tc>
        <w:tc>
          <w:tcPr>
            <w:tcW w:w="1653" w:type="dxa"/>
            <w:noWrap w:val="0"/>
            <w:vAlign w:val="center"/>
          </w:tcPr>
          <w:p w14:paraId="77791FFA">
            <w:pPr>
              <w:pStyle w:val="44"/>
              <w:keepNext w:val="0"/>
              <w:keepLines w:val="0"/>
              <w:suppressLineNumbers w:val="0"/>
              <w:spacing w:before="79" w:beforeAutospacing="0" w:after="0" w:afterAutospacing="0" w:line="360" w:lineRule="auto"/>
              <w:ind w:left="119" w:right="112"/>
              <w:jc w:val="center"/>
              <w:rPr>
                <w:rFonts w:hint="default"/>
                <w:sz w:val="21"/>
                <w:szCs w:val="21"/>
                <w:lang w:eastAsia="en-US"/>
              </w:rPr>
            </w:pPr>
            <w:r>
              <w:rPr>
                <w:rFonts w:hint="default"/>
                <w:sz w:val="21"/>
                <w:szCs w:val="21"/>
                <w:lang w:eastAsia="en-US"/>
              </w:rPr>
              <w:t>业绩</w:t>
            </w:r>
          </w:p>
        </w:tc>
        <w:tc>
          <w:tcPr>
            <w:tcW w:w="4899" w:type="dxa"/>
            <w:noWrap w:val="0"/>
            <w:vAlign w:val="center"/>
          </w:tcPr>
          <w:p w14:paraId="1DB94433">
            <w:pPr>
              <w:pStyle w:val="44"/>
              <w:keepNext w:val="0"/>
              <w:keepLines w:val="0"/>
              <w:suppressLineNumbers w:val="0"/>
              <w:spacing w:before="185" w:beforeAutospacing="0" w:after="0" w:afterAutospacing="0" w:line="360" w:lineRule="auto"/>
              <w:ind w:left="0" w:right="0"/>
              <w:rPr>
                <w:rFonts w:hint="eastAsia"/>
                <w:sz w:val="21"/>
                <w:szCs w:val="21"/>
              </w:rPr>
            </w:pPr>
            <w:r>
              <w:rPr>
                <w:rFonts w:hint="eastAsia"/>
                <w:sz w:val="21"/>
                <w:szCs w:val="21"/>
              </w:rPr>
              <w:t>自202</w:t>
            </w:r>
            <w:r>
              <w:rPr>
                <w:rFonts w:hint="eastAsia"/>
                <w:sz w:val="21"/>
                <w:szCs w:val="21"/>
                <w:lang w:val="en-US" w:eastAsia="zh-CN"/>
              </w:rPr>
              <w:t>1</w:t>
            </w:r>
            <w:r>
              <w:rPr>
                <w:rFonts w:hint="eastAsia"/>
                <w:sz w:val="21"/>
                <w:szCs w:val="21"/>
              </w:rPr>
              <w:t>年1月1日以来（以合同签订时间为准）投标人提供所投</w:t>
            </w:r>
            <w:r>
              <w:rPr>
                <w:rFonts w:hint="eastAsia"/>
                <w:sz w:val="21"/>
                <w:szCs w:val="21"/>
                <w:lang w:eastAsia="zh-CN"/>
              </w:rPr>
              <w:t>类似</w:t>
            </w:r>
            <w:r>
              <w:rPr>
                <w:rFonts w:hint="eastAsia"/>
                <w:sz w:val="21"/>
                <w:szCs w:val="21"/>
              </w:rPr>
              <w:t>产品业绩，每个业绩得</w:t>
            </w:r>
            <w:r>
              <w:rPr>
                <w:rFonts w:hint="eastAsia"/>
                <w:sz w:val="21"/>
                <w:szCs w:val="21"/>
                <w:lang w:val="en-US" w:eastAsia="zh-CN"/>
              </w:rPr>
              <w:t>3</w:t>
            </w:r>
            <w:r>
              <w:rPr>
                <w:rFonts w:hint="eastAsia"/>
                <w:sz w:val="21"/>
                <w:szCs w:val="21"/>
              </w:rPr>
              <w:t>分，满分</w:t>
            </w:r>
            <w:r>
              <w:rPr>
                <w:rFonts w:hint="eastAsia"/>
                <w:sz w:val="21"/>
                <w:szCs w:val="21"/>
                <w:lang w:val="en-US" w:eastAsia="zh-CN"/>
              </w:rPr>
              <w:t>9</w:t>
            </w:r>
            <w:r>
              <w:rPr>
                <w:rFonts w:hint="eastAsia"/>
                <w:sz w:val="21"/>
                <w:szCs w:val="21"/>
              </w:rPr>
              <w:t>分。</w:t>
            </w:r>
          </w:p>
          <w:p w14:paraId="3B301302">
            <w:pPr>
              <w:pStyle w:val="44"/>
              <w:keepNext w:val="0"/>
              <w:keepLines w:val="0"/>
              <w:suppressLineNumbers w:val="0"/>
              <w:spacing w:before="185" w:beforeAutospacing="0" w:after="0" w:afterAutospacing="0" w:line="360" w:lineRule="auto"/>
              <w:ind w:left="0" w:right="0"/>
              <w:rPr>
                <w:rFonts w:hint="eastAsia"/>
                <w:b/>
                <w:bCs/>
                <w:sz w:val="21"/>
                <w:szCs w:val="21"/>
              </w:rPr>
            </w:pPr>
            <w:r>
              <w:rPr>
                <w:rFonts w:hint="eastAsia"/>
                <w:b/>
                <w:bCs/>
                <w:sz w:val="21"/>
                <w:szCs w:val="21"/>
              </w:rPr>
              <w:t>注：1）此处业绩系指产品业绩，不限合同签订主体;</w:t>
            </w:r>
          </w:p>
          <w:p w14:paraId="00E49900">
            <w:pPr>
              <w:pStyle w:val="44"/>
              <w:keepNext w:val="0"/>
              <w:keepLines w:val="0"/>
              <w:suppressLineNumbers w:val="0"/>
              <w:spacing w:before="185" w:beforeAutospacing="0" w:after="0" w:afterAutospacing="0" w:line="360" w:lineRule="auto"/>
              <w:ind w:left="0" w:right="0"/>
              <w:rPr>
                <w:rFonts w:hint="default"/>
                <w:sz w:val="21"/>
                <w:szCs w:val="21"/>
              </w:rPr>
            </w:pPr>
            <w:r>
              <w:rPr>
                <w:rFonts w:hint="eastAsia"/>
                <w:b/>
                <w:bCs/>
                <w:sz w:val="21"/>
                <w:szCs w:val="21"/>
                <w:lang w:val="en-US" w:eastAsia="zh-CN"/>
              </w:rPr>
              <w:t>2</w:t>
            </w:r>
            <w:r>
              <w:rPr>
                <w:rFonts w:hint="eastAsia"/>
                <w:b/>
                <w:bCs/>
                <w:sz w:val="21"/>
                <w:szCs w:val="21"/>
              </w:rPr>
              <w:t>）投标文件中提供合同扫描件（影印件）和验收合格证明，如合同中无法体现签订时间、产品品牌、型号等相关信息的，须同时另附业主证明材料扫描件或影印件，否则不得分。</w:t>
            </w:r>
            <w:r>
              <w:rPr>
                <w:rFonts w:hint="eastAsia"/>
                <w:sz w:val="21"/>
                <w:szCs w:val="21"/>
              </w:rPr>
              <w:t xml:space="preserve">  </w:t>
            </w:r>
          </w:p>
        </w:tc>
        <w:tc>
          <w:tcPr>
            <w:tcW w:w="1102" w:type="dxa"/>
            <w:noWrap w:val="0"/>
            <w:vAlign w:val="center"/>
          </w:tcPr>
          <w:p w14:paraId="667A5204">
            <w:pPr>
              <w:pStyle w:val="44"/>
              <w:keepNext w:val="0"/>
              <w:keepLines w:val="0"/>
              <w:suppressLineNumbers w:val="0"/>
              <w:tabs>
                <w:tab w:val="left" w:pos="599"/>
              </w:tabs>
              <w:spacing w:before="79" w:beforeAutospacing="0" w:after="0" w:afterAutospacing="0" w:line="360" w:lineRule="auto"/>
              <w:ind w:left="0" w:right="355"/>
              <w:jc w:val="center"/>
              <w:rPr>
                <w:rFonts w:hint="default"/>
                <w:sz w:val="21"/>
                <w:szCs w:val="21"/>
              </w:rPr>
            </w:pPr>
            <w:r>
              <w:rPr>
                <w:rFonts w:hint="default"/>
                <w:sz w:val="21"/>
                <w:szCs w:val="21"/>
                <w:lang w:eastAsia="en-US"/>
              </w:rPr>
              <w:t>0-</w:t>
            </w:r>
            <w:r>
              <w:rPr>
                <w:rFonts w:hint="eastAsia"/>
                <w:sz w:val="21"/>
                <w:szCs w:val="21"/>
                <w:u w:val="single"/>
                <w:lang w:val="en-US" w:eastAsia="zh-CN"/>
              </w:rPr>
              <w:t>9</w:t>
            </w:r>
            <w:r>
              <w:rPr>
                <w:rFonts w:hint="default"/>
                <w:sz w:val="21"/>
                <w:szCs w:val="21"/>
                <w:lang w:eastAsia="en-US"/>
              </w:rPr>
              <w:t>分</w:t>
            </w:r>
          </w:p>
        </w:tc>
      </w:tr>
      <w:tr w14:paraId="3ED6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46" w:type="dxa"/>
            <w:vMerge w:val="continue"/>
            <w:noWrap w:val="0"/>
            <w:vAlign w:val="center"/>
          </w:tcPr>
          <w:p w14:paraId="4AAE7D8C">
            <w:pPr>
              <w:pStyle w:val="44"/>
              <w:keepNext w:val="0"/>
              <w:keepLines w:val="0"/>
              <w:suppressLineNumbers w:val="0"/>
              <w:spacing w:before="185" w:beforeAutospacing="0" w:after="0" w:afterAutospacing="0" w:line="360" w:lineRule="auto"/>
              <w:ind w:left="0" w:right="0"/>
              <w:jc w:val="center"/>
              <w:rPr>
                <w:rFonts w:hint="default"/>
                <w:sz w:val="21"/>
                <w:szCs w:val="21"/>
              </w:rPr>
            </w:pPr>
          </w:p>
        </w:tc>
        <w:tc>
          <w:tcPr>
            <w:tcW w:w="1653" w:type="dxa"/>
            <w:noWrap w:val="0"/>
            <w:vAlign w:val="center"/>
          </w:tcPr>
          <w:p w14:paraId="3C476BBA">
            <w:pPr>
              <w:pStyle w:val="44"/>
              <w:keepNext w:val="0"/>
              <w:keepLines w:val="0"/>
              <w:suppressLineNumbers w:val="0"/>
              <w:spacing w:before="79" w:beforeAutospacing="0" w:after="0" w:afterAutospacing="0" w:line="360" w:lineRule="auto"/>
              <w:ind w:left="0" w:right="0"/>
              <w:jc w:val="center"/>
              <w:rPr>
                <w:rFonts w:hint="eastAsia" w:eastAsia="宋体"/>
                <w:sz w:val="21"/>
                <w:szCs w:val="21"/>
                <w:lang w:eastAsia="zh-CN"/>
              </w:rPr>
            </w:pPr>
            <w:r>
              <w:rPr>
                <w:rFonts w:hint="eastAsia"/>
                <w:sz w:val="21"/>
                <w:szCs w:val="21"/>
                <w:lang w:val="en-US" w:eastAsia="zh-CN"/>
              </w:rPr>
              <w:t>样品</w:t>
            </w:r>
          </w:p>
        </w:tc>
        <w:tc>
          <w:tcPr>
            <w:tcW w:w="4899" w:type="dxa"/>
            <w:noWrap w:val="0"/>
            <w:vAlign w:val="center"/>
          </w:tcPr>
          <w:p w14:paraId="4CF8B90F">
            <w:pPr>
              <w:pStyle w:val="44"/>
              <w:keepNext w:val="0"/>
              <w:keepLines w:val="0"/>
              <w:numPr>
                <w:ilvl w:val="0"/>
                <w:numId w:val="6"/>
              </w:numPr>
              <w:suppressLineNumbers w:val="0"/>
              <w:spacing w:before="0" w:beforeAutospacing="0" w:after="0" w:afterAutospacing="0" w:line="360" w:lineRule="auto"/>
              <w:ind w:left="0" w:right="0"/>
              <w:jc w:val="left"/>
              <w:rPr>
                <w:rFonts w:hint="eastAsia"/>
                <w:sz w:val="21"/>
                <w:szCs w:val="21"/>
                <w:lang w:val="en-US" w:eastAsia="zh-CN"/>
              </w:rPr>
            </w:pPr>
            <w:r>
              <w:rPr>
                <w:rFonts w:hint="eastAsia"/>
                <w:sz w:val="21"/>
                <w:szCs w:val="21"/>
                <w:lang w:val="en-US" w:eastAsia="zh-CN"/>
              </w:rPr>
              <w:t>样品尺寸形状准确，材料耐磨损，抗水性能好，无异味，两张纸之间有压痕，易撕开，贴时不易褶皱，撕掉不留底纸的得15分。</w:t>
            </w:r>
          </w:p>
          <w:p w14:paraId="7D0299A3">
            <w:pPr>
              <w:pStyle w:val="44"/>
              <w:keepNext w:val="0"/>
              <w:keepLines w:val="0"/>
              <w:numPr>
                <w:ilvl w:val="0"/>
                <w:numId w:val="6"/>
              </w:numPr>
              <w:suppressLineNumbers w:val="0"/>
              <w:spacing w:before="0" w:beforeAutospacing="0" w:after="0" w:afterAutospacing="0" w:line="360" w:lineRule="auto"/>
              <w:ind w:left="0" w:right="0"/>
              <w:jc w:val="left"/>
              <w:rPr>
                <w:rFonts w:hint="default"/>
                <w:sz w:val="21"/>
                <w:szCs w:val="21"/>
                <w:lang w:val="en-US" w:eastAsia="zh-CN"/>
              </w:rPr>
            </w:pPr>
            <w:r>
              <w:rPr>
                <w:rFonts w:hint="eastAsia"/>
                <w:sz w:val="21"/>
                <w:szCs w:val="21"/>
                <w:lang w:val="en-US" w:eastAsia="zh-CN"/>
              </w:rPr>
              <w:t>样品尺寸形状准确，材料耐磨损程度一般，抗水性能一般，有异味，两张纸之间有轻微压痕，不易撕开，贴时易褶皱，撕掉轻微留底纸的得10分。</w:t>
            </w:r>
          </w:p>
          <w:p w14:paraId="36AB8F24">
            <w:pPr>
              <w:pStyle w:val="44"/>
              <w:keepNext w:val="0"/>
              <w:keepLines w:val="0"/>
              <w:numPr>
                <w:ilvl w:val="0"/>
                <w:numId w:val="6"/>
              </w:numPr>
              <w:suppressLineNumbers w:val="0"/>
              <w:spacing w:before="0" w:beforeAutospacing="0" w:after="0" w:afterAutospacing="0" w:line="360" w:lineRule="auto"/>
              <w:ind w:left="0" w:right="0"/>
              <w:jc w:val="left"/>
              <w:rPr>
                <w:rFonts w:hint="default"/>
                <w:sz w:val="21"/>
                <w:szCs w:val="21"/>
                <w:lang w:val="en-US" w:eastAsia="zh-CN"/>
              </w:rPr>
            </w:pPr>
            <w:r>
              <w:rPr>
                <w:rFonts w:hint="eastAsia"/>
                <w:sz w:val="21"/>
                <w:szCs w:val="21"/>
                <w:lang w:val="en-US" w:eastAsia="zh-CN"/>
              </w:rPr>
              <w:t>样品尺寸形状准确，材料不磨损，抗水性不好，有异味，两张纸之间无压痕，不易撕开，贴时易褶皱，撕掉留底纸的得5分。</w:t>
            </w:r>
          </w:p>
          <w:p w14:paraId="438AECC1">
            <w:pPr>
              <w:pStyle w:val="44"/>
              <w:keepNext w:val="0"/>
              <w:keepLines w:val="0"/>
              <w:numPr>
                <w:ilvl w:val="0"/>
                <w:numId w:val="6"/>
              </w:numPr>
              <w:suppressLineNumbers w:val="0"/>
              <w:spacing w:before="0" w:beforeAutospacing="0" w:after="0" w:afterAutospacing="0" w:line="360" w:lineRule="auto"/>
              <w:ind w:left="0" w:right="0"/>
              <w:jc w:val="left"/>
              <w:rPr>
                <w:rFonts w:hint="default"/>
                <w:sz w:val="21"/>
                <w:szCs w:val="21"/>
                <w:lang w:val="en-US" w:eastAsia="zh-CN"/>
              </w:rPr>
            </w:pPr>
            <w:r>
              <w:rPr>
                <w:rFonts w:hint="eastAsia"/>
                <w:sz w:val="21"/>
                <w:szCs w:val="21"/>
                <w:lang w:val="en-US" w:eastAsia="zh-CN"/>
              </w:rPr>
              <w:t>未提供的得0分。</w:t>
            </w:r>
          </w:p>
        </w:tc>
        <w:tc>
          <w:tcPr>
            <w:tcW w:w="1102" w:type="dxa"/>
            <w:noWrap w:val="0"/>
            <w:vAlign w:val="center"/>
          </w:tcPr>
          <w:p w14:paraId="660554CD">
            <w:pPr>
              <w:pStyle w:val="44"/>
              <w:keepNext w:val="0"/>
              <w:keepLines w:val="0"/>
              <w:suppressLineNumbers w:val="0"/>
              <w:tabs>
                <w:tab w:val="left" w:pos="613"/>
              </w:tabs>
              <w:spacing w:before="79" w:beforeAutospacing="0" w:after="0" w:afterAutospacing="0" w:line="360" w:lineRule="auto"/>
              <w:ind w:left="13" w:right="0"/>
              <w:jc w:val="center"/>
              <w:rPr>
                <w:rFonts w:hint="default" w:eastAsia="宋体"/>
                <w:sz w:val="21"/>
                <w:szCs w:val="21"/>
                <w:lang w:val="en-US" w:eastAsia="zh-CN"/>
              </w:rPr>
            </w:pPr>
            <w:r>
              <w:rPr>
                <w:rFonts w:hint="eastAsia"/>
                <w:sz w:val="21"/>
                <w:szCs w:val="21"/>
                <w:lang w:val="en-US" w:eastAsia="zh-CN"/>
              </w:rPr>
              <w:t>15分</w:t>
            </w:r>
          </w:p>
        </w:tc>
      </w:tr>
    </w:tbl>
    <w:p w14:paraId="07B6211C">
      <w:pPr>
        <w:pStyle w:val="20"/>
        <w:numPr>
          <w:ilvl w:val="0"/>
          <w:numId w:val="0"/>
        </w:numPr>
        <w:ind w:leftChars="200"/>
        <w:rPr>
          <w:rFonts w:hint="eastAsia"/>
        </w:rPr>
      </w:pPr>
    </w:p>
    <w:p w14:paraId="06C82E9B">
      <w:pPr>
        <w:tabs>
          <w:tab w:val="left" w:pos="851"/>
        </w:tabs>
        <w:spacing w:line="360" w:lineRule="auto"/>
        <w:ind w:firstLine="640" w:firstLineChars="200"/>
        <w:jc w:val="left"/>
        <w:rPr>
          <w:rFonts w:ascii="黑体" w:hAnsi="黑体" w:eastAsia="黑体" w:cs="黑体"/>
          <w:bCs/>
          <w:sz w:val="44"/>
          <w:szCs w:val="44"/>
        </w:rPr>
      </w:pPr>
      <w:r>
        <w:rPr>
          <w:rFonts w:hint="eastAsia" w:ascii="宋体" w:hAnsi="宋体" w:eastAsia="宋体" w:cs="宋体"/>
          <w:kern w:val="0"/>
          <w:sz w:val="32"/>
          <w:szCs w:val="32"/>
        </w:rPr>
        <w:t>注：各投标人的商务、技术得分取所有评委评分的平均值（小数点后保留两位，第三位四舍五入）。</w:t>
      </w:r>
    </w:p>
    <w:p w14:paraId="43EB9B17">
      <w:pPr>
        <w:pStyle w:val="19"/>
      </w:pPr>
    </w:p>
    <w:p w14:paraId="7CFA29B1"/>
    <w:p w14:paraId="6E2D6A7D">
      <w:pPr>
        <w:pStyle w:val="7"/>
      </w:pPr>
    </w:p>
    <w:p w14:paraId="0B4B518A">
      <w:pPr>
        <w:pStyle w:val="7"/>
      </w:pPr>
    </w:p>
    <w:p w14:paraId="48B8515B">
      <w:pPr>
        <w:pStyle w:val="7"/>
      </w:pPr>
    </w:p>
    <w:p w14:paraId="347D13D3">
      <w:pPr>
        <w:pStyle w:val="7"/>
      </w:pPr>
    </w:p>
    <w:p w14:paraId="1CB9D615">
      <w:pPr>
        <w:pStyle w:val="7"/>
      </w:pPr>
    </w:p>
    <w:p w14:paraId="31911069">
      <w:pPr>
        <w:pStyle w:val="7"/>
      </w:pPr>
    </w:p>
    <w:p w14:paraId="025D9E8C">
      <w:pPr>
        <w:pStyle w:val="7"/>
      </w:pPr>
    </w:p>
    <w:p w14:paraId="7E00C366">
      <w:pPr>
        <w:pStyle w:val="7"/>
      </w:pPr>
    </w:p>
    <w:p w14:paraId="143B0480">
      <w:pPr>
        <w:pStyle w:val="7"/>
      </w:pPr>
    </w:p>
    <w:p w14:paraId="73B31D39">
      <w:pPr>
        <w:pStyle w:val="7"/>
      </w:pPr>
    </w:p>
    <w:bookmarkEnd w:id="6"/>
    <w:p w14:paraId="5DE7488C">
      <w:pPr>
        <w:spacing w:line="560" w:lineRule="exact"/>
        <w:jc w:val="center"/>
        <w:outlineLvl w:val="0"/>
        <w:rPr>
          <w:rFonts w:ascii="仿宋_GB2312" w:hAnsi="仿宋_GB2312" w:eastAsia="仿宋_GB2312" w:cs="仿宋_GB2312"/>
          <w:sz w:val="32"/>
          <w:szCs w:val="32"/>
        </w:rPr>
      </w:pPr>
      <w:bookmarkStart w:id="8" w:name="_Toc9606"/>
      <w:r>
        <w:rPr>
          <w:rFonts w:hint="eastAsia" w:ascii="黑体" w:hAnsi="黑体" w:eastAsia="黑体" w:cs="黑体"/>
          <w:bCs/>
          <w:sz w:val="44"/>
          <w:szCs w:val="44"/>
        </w:rPr>
        <w:t>第五章 询比响应文件格式</w:t>
      </w:r>
      <w:bookmarkEnd w:id="8"/>
    </w:p>
    <w:p w14:paraId="4B9F1949">
      <w:pPr>
        <w:jc w:val="center"/>
        <w:rPr>
          <w:rFonts w:hint="eastAsia" w:ascii="楷体_GB2312" w:hAnsi="楷体_GB2312" w:eastAsia="楷体_GB2312" w:cs="楷体_GB2312"/>
          <w:b/>
          <w:bCs/>
          <w:sz w:val="72"/>
          <w:szCs w:val="72"/>
          <w:lang w:eastAsia="zh-CN"/>
        </w:rPr>
      </w:pPr>
      <w:r>
        <w:rPr>
          <w:rFonts w:hint="eastAsia" w:ascii="楷体_GB2312" w:hAnsi="楷体_GB2312" w:eastAsia="楷体_GB2312" w:cs="楷体_GB2312"/>
          <w:b/>
          <w:bCs/>
          <w:sz w:val="72"/>
          <w:szCs w:val="72"/>
          <w:lang w:val="en-US" w:eastAsia="zh-CN"/>
        </w:rPr>
        <w:t>阜阳市肿瘤医院静配中心输液瓶贴</w:t>
      </w:r>
      <w:r>
        <w:rPr>
          <w:rFonts w:hint="eastAsia" w:ascii="楷体_GB2312" w:hAnsi="楷体_GB2312" w:eastAsia="楷体_GB2312" w:cs="楷体_GB2312"/>
          <w:b/>
          <w:bCs/>
          <w:sz w:val="72"/>
          <w:szCs w:val="72"/>
        </w:rPr>
        <w:t>采购项目</w:t>
      </w:r>
    </w:p>
    <w:p w14:paraId="434CCB19">
      <w:pPr>
        <w:widowControl/>
        <w:shd w:val="clear" w:color="auto" w:fill="FFFFFF"/>
        <w:spacing w:before="100" w:beforeAutospacing="1" w:after="100" w:afterAutospacing="1" w:line="700" w:lineRule="exact"/>
        <w:jc w:val="both"/>
        <w:rPr>
          <w:rFonts w:hint="eastAsia" w:ascii="方正小标宋简体" w:hAnsi="方正小标宋简体" w:eastAsia="方正小标宋简体" w:cs="方正小标宋简体"/>
          <w:color w:val="000000"/>
          <w:kern w:val="0"/>
          <w:sz w:val="44"/>
          <w:szCs w:val="44"/>
          <w:lang w:eastAsia="zh-CN"/>
        </w:rPr>
      </w:pPr>
    </w:p>
    <w:p w14:paraId="052CDD13">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询</w:t>
      </w:r>
    </w:p>
    <w:p w14:paraId="210DDCBF">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比</w:t>
      </w:r>
    </w:p>
    <w:p w14:paraId="5C768BAB">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响</w:t>
      </w:r>
    </w:p>
    <w:p w14:paraId="381326AD">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应</w:t>
      </w:r>
    </w:p>
    <w:p w14:paraId="698D7E49">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文</w:t>
      </w:r>
    </w:p>
    <w:p w14:paraId="40A60C62">
      <w:pPr>
        <w:widowControl/>
        <w:shd w:val="clear" w:color="auto" w:fill="FFFFFF"/>
        <w:spacing w:before="100" w:beforeAutospacing="1" w:after="100" w:afterAutospacing="1" w:line="700" w:lineRule="exact"/>
        <w:jc w:val="center"/>
        <w:rPr>
          <w:rFonts w:hint="eastAsia" w:ascii="仿宋" w:hAnsi="仿宋" w:eastAsia="仿宋" w:cs="仿宋"/>
          <w:color w:val="000000"/>
          <w:kern w:val="0"/>
          <w:sz w:val="32"/>
          <w:szCs w:val="32"/>
        </w:rPr>
      </w:pPr>
      <w:r>
        <w:rPr>
          <w:rFonts w:hint="eastAsia" w:ascii="仿宋" w:hAnsi="仿宋" w:eastAsia="仿宋" w:cs="仿宋"/>
          <w:b/>
          <w:bCs/>
          <w:color w:val="000000"/>
          <w:kern w:val="0"/>
          <w:sz w:val="72"/>
          <w:szCs w:val="72"/>
        </w:rPr>
        <w:t>件</w:t>
      </w:r>
    </w:p>
    <w:p w14:paraId="66B5598C">
      <w:pPr>
        <w:widowControl/>
        <w:shd w:val="clear" w:color="auto" w:fill="FFFFFF"/>
        <w:spacing w:before="100" w:beforeAutospacing="1" w:after="100" w:afterAutospacing="1" w:line="700" w:lineRule="exact"/>
        <w:jc w:val="center"/>
        <w:rPr>
          <w:rFonts w:ascii="仿宋_GB2312" w:hAnsi="仿宋_GB2312" w:eastAsia="仿宋_GB2312" w:cs="仿宋_GB2312"/>
          <w:color w:val="000000"/>
          <w:kern w:val="0"/>
          <w:sz w:val="32"/>
          <w:szCs w:val="32"/>
        </w:rPr>
      </w:pPr>
    </w:p>
    <w:p w14:paraId="072BB38C">
      <w:pPr>
        <w:widowControl/>
        <w:shd w:val="clear" w:color="auto" w:fill="FFFFFF"/>
        <w:spacing w:before="100" w:beforeAutospacing="1" w:after="100" w:afterAutospacing="1" w:line="700" w:lineRule="exact"/>
        <w:ind w:firstLine="1928" w:firstLineChars="600"/>
        <w:rPr>
          <w:rFonts w:ascii="仿宋_GB2312" w:hAnsi="仿宋_GB2312" w:eastAsia="仿宋_GB2312" w:cs="仿宋_GB2312"/>
          <w:b/>
          <w:bCs/>
          <w:color w:val="000000"/>
          <w:kern w:val="0"/>
          <w:sz w:val="32"/>
          <w:szCs w:val="32"/>
          <w:u w:val="single"/>
        </w:rPr>
      </w:pPr>
      <w:r>
        <w:rPr>
          <w:rFonts w:hint="eastAsia" w:ascii="仿宋_GB2312" w:hAnsi="仿宋_GB2312" w:eastAsia="仿宋_GB2312" w:cs="仿宋_GB2312"/>
          <w:b/>
          <w:bCs/>
          <w:color w:val="000000"/>
          <w:kern w:val="0"/>
          <w:sz w:val="32"/>
          <w:szCs w:val="32"/>
          <w:lang w:eastAsia="zh-CN"/>
        </w:rPr>
        <w:t>供应商</w:t>
      </w:r>
      <w:r>
        <w:rPr>
          <w:rFonts w:hint="eastAsia" w:ascii="仿宋_GB2312" w:hAnsi="仿宋_GB2312" w:eastAsia="仿宋_GB2312" w:cs="仿宋_GB2312"/>
          <w:b/>
          <w:bCs/>
          <w:color w:val="000000"/>
          <w:kern w:val="0"/>
          <w:sz w:val="32"/>
          <w:szCs w:val="32"/>
        </w:rPr>
        <w:t>：</w:t>
      </w: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rPr>
        <w:t>         </w:t>
      </w:r>
    </w:p>
    <w:p w14:paraId="71EA6145">
      <w:pPr>
        <w:widowControl/>
        <w:shd w:val="clear" w:color="auto" w:fill="FFFFFF"/>
        <w:spacing w:before="100" w:beforeAutospacing="1" w:after="100" w:afterAutospacing="1" w:line="700" w:lineRule="exact"/>
        <w:ind w:firstLine="3534" w:firstLineChars="1100"/>
        <w:jc w:val="both"/>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202</w:t>
      </w:r>
      <w:r>
        <w:rPr>
          <w:rFonts w:hint="eastAsia" w:ascii="仿宋_GB2312" w:hAnsi="仿宋_GB2312" w:eastAsia="仿宋_GB2312" w:cs="仿宋_GB2312"/>
          <w:b/>
          <w:bCs/>
          <w:color w:val="000000"/>
          <w:kern w:val="0"/>
          <w:sz w:val="32"/>
          <w:szCs w:val="32"/>
          <w:u w:val="single"/>
          <w:lang w:val="en-US" w:eastAsia="zh-CN"/>
        </w:rPr>
        <w:t>5</w:t>
      </w:r>
      <w:r>
        <w:rPr>
          <w:rFonts w:hint="eastAsia" w:ascii="仿宋_GB2312" w:hAnsi="仿宋_GB2312" w:eastAsia="仿宋_GB2312" w:cs="仿宋_GB2312"/>
          <w:b/>
          <w:bCs/>
          <w:color w:val="000000"/>
          <w:kern w:val="0"/>
          <w:sz w:val="32"/>
          <w:szCs w:val="32"/>
        </w:rPr>
        <w:t>年</w:t>
      </w: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0</w:t>
      </w:r>
      <w:r>
        <w:rPr>
          <w:rFonts w:hint="eastAsia" w:ascii="仿宋_GB2312" w:hAnsi="仿宋_GB2312" w:eastAsia="仿宋_GB2312" w:cs="仿宋_GB2312"/>
          <w:b/>
          <w:bCs/>
          <w:color w:val="000000"/>
          <w:kern w:val="0"/>
          <w:sz w:val="32"/>
          <w:szCs w:val="32"/>
          <w:u w:val="single"/>
          <w:lang w:val="en-US" w:eastAsia="zh-CN"/>
        </w:rPr>
        <w:t>4</w:t>
      </w:r>
      <w:r>
        <w:rPr>
          <w:rFonts w:hint="eastAsia" w:ascii="仿宋_GB2312" w:hAnsi="仿宋_GB2312" w:eastAsia="仿宋_GB2312" w:cs="仿宋_GB2312"/>
          <w:b/>
          <w:bCs/>
          <w:color w:val="000000"/>
          <w:kern w:val="0"/>
          <w:sz w:val="32"/>
          <w:szCs w:val="32"/>
        </w:rPr>
        <w:t>月</w:t>
      </w:r>
      <w:r>
        <w:rPr>
          <w:rFonts w:hint="eastAsia" w:ascii="仿宋_GB2312" w:hAnsi="仿宋_GB2312" w:eastAsia="仿宋_GB2312" w:cs="仿宋_GB2312"/>
          <w:b/>
          <w:bCs/>
          <w:color w:val="000000"/>
          <w:kern w:val="0"/>
          <w:sz w:val="32"/>
          <w:szCs w:val="32"/>
          <w:u w:val="single"/>
        </w:rPr>
        <w:t xml:space="preserve"> </w:t>
      </w:r>
      <w:r>
        <w:rPr>
          <w:rFonts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rPr>
        <w:t>日</w:t>
      </w:r>
      <w:bookmarkStart w:id="9" w:name="_Hlt533408877"/>
      <w:bookmarkEnd w:id="9"/>
      <w:bookmarkStart w:id="10" w:name="_Toc197934561"/>
      <w:bookmarkEnd w:id="10"/>
      <w:bookmarkStart w:id="11" w:name="_Hlt519045391"/>
      <w:bookmarkEnd w:id="11"/>
      <w:bookmarkStart w:id="12" w:name="_Hlt509738521"/>
      <w:bookmarkEnd w:id="12"/>
      <w:bookmarkStart w:id="13" w:name="_Hlt519068595"/>
      <w:bookmarkEnd w:id="13"/>
      <w:bookmarkStart w:id="14" w:name="_Hlt50174722"/>
      <w:bookmarkEnd w:id="14"/>
      <w:bookmarkStart w:id="15" w:name="_Hlt50174708"/>
      <w:bookmarkEnd w:id="15"/>
      <w:bookmarkStart w:id="16" w:name="_Hlt50174972"/>
      <w:bookmarkEnd w:id="16"/>
      <w:bookmarkStart w:id="17" w:name="_Hlt509738509"/>
      <w:bookmarkEnd w:id="17"/>
      <w:bookmarkStart w:id="18" w:name="_Toc282517740"/>
      <w:bookmarkEnd w:id="18"/>
      <w:bookmarkStart w:id="19" w:name="_Toc269135708"/>
      <w:bookmarkEnd w:id="19"/>
      <w:bookmarkStart w:id="20" w:name="_Hlt519045470"/>
      <w:bookmarkEnd w:id="20"/>
    </w:p>
    <w:p w14:paraId="47154B32">
      <w:pPr>
        <w:widowControl/>
        <w:shd w:val="clear" w:color="auto" w:fill="FFFFFF"/>
        <w:spacing w:before="100" w:beforeAutospacing="1" w:after="100" w:afterAutospacing="1" w:line="700" w:lineRule="exact"/>
        <w:ind w:firstLine="3534" w:firstLineChars="1100"/>
        <w:jc w:val="both"/>
        <w:rPr>
          <w:rFonts w:hint="eastAsia" w:ascii="仿宋_GB2312" w:hAnsi="仿宋_GB2312" w:eastAsia="仿宋_GB2312" w:cs="仿宋_GB2312"/>
          <w:b/>
          <w:bCs/>
          <w:color w:val="000000"/>
          <w:kern w:val="0"/>
          <w:sz w:val="32"/>
          <w:szCs w:val="32"/>
        </w:rPr>
      </w:pPr>
    </w:p>
    <w:p w14:paraId="2A31CC29">
      <w:pPr>
        <w:shd w:val="clear" w:color="auto" w:fill="FFFFFF"/>
        <w:spacing w:before="100" w:beforeAutospacing="1" w:after="100" w:afterAutospacing="1" w:line="560" w:lineRule="exact"/>
        <w:jc w:val="center"/>
        <w:rPr>
          <w:rFonts w:ascii="黑体" w:hAnsi="黑体" w:eastAsia="黑体" w:cs="黑体"/>
          <w:color w:val="000000"/>
          <w:kern w:val="0"/>
          <w:sz w:val="44"/>
          <w:szCs w:val="44"/>
        </w:rPr>
      </w:pPr>
      <w:r>
        <w:rPr>
          <w:rFonts w:hint="eastAsia" w:ascii="黑体" w:hAnsi="黑体" w:eastAsia="黑体" w:cs="黑体"/>
          <w:color w:val="000000"/>
          <w:kern w:val="0"/>
          <w:sz w:val="44"/>
          <w:szCs w:val="44"/>
        </w:rPr>
        <w:t> </w:t>
      </w:r>
      <w:r>
        <w:rPr>
          <w:rFonts w:hint="eastAsia" w:ascii="黑体" w:hAnsi="黑体" w:eastAsia="黑体" w:cs="黑体"/>
          <w:b/>
          <w:bCs/>
          <w:color w:val="000000"/>
          <w:kern w:val="0"/>
          <w:sz w:val="44"/>
          <w:szCs w:val="44"/>
        </w:rPr>
        <w:t> 目录</w:t>
      </w:r>
    </w:p>
    <w:p w14:paraId="601A9EFE">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一、开标一览表</w:t>
      </w:r>
    </w:p>
    <w:p w14:paraId="4192B1AB">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w:t>
      </w:r>
      <w:r>
        <w:rPr>
          <w:rFonts w:hint="eastAsia" w:ascii="仿宋_GB2312" w:hAnsi="仿宋_GB2312" w:eastAsia="仿宋_GB2312" w:cs="仿宋_GB2312"/>
          <w:color w:val="000000"/>
          <w:kern w:val="0"/>
          <w:sz w:val="32"/>
          <w:szCs w:val="32"/>
          <w:lang w:val="en-US" w:eastAsia="zh-CN"/>
        </w:rPr>
        <w:t>响应</w:t>
      </w:r>
      <w:r>
        <w:rPr>
          <w:rFonts w:hint="eastAsia" w:ascii="仿宋_GB2312" w:hAnsi="仿宋_GB2312" w:eastAsia="仿宋_GB2312" w:cs="仿宋_GB2312"/>
          <w:color w:val="000000"/>
          <w:kern w:val="0"/>
          <w:sz w:val="32"/>
          <w:szCs w:val="32"/>
        </w:rPr>
        <w:t>函</w:t>
      </w:r>
    </w:p>
    <w:p w14:paraId="73CDBB44">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三、承诺书</w:t>
      </w:r>
    </w:p>
    <w:p w14:paraId="08FE7BB2">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四、法人身份证明和授权委托书</w:t>
      </w:r>
    </w:p>
    <w:p w14:paraId="386F9D45">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w:t>
      </w:r>
      <w:r>
        <w:rPr>
          <w:rFonts w:hint="eastAsia" w:ascii="仿宋_GB2312" w:hAnsi="仿宋_GB2312" w:eastAsia="仿宋_GB2312" w:cs="仿宋_GB2312"/>
          <w:color w:val="000000"/>
          <w:kern w:val="0"/>
          <w:sz w:val="32"/>
          <w:szCs w:val="32"/>
          <w:lang w:val="en-US" w:eastAsia="zh-CN"/>
        </w:rPr>
        <w:t>采购内容要求</w:t>
      </w:r>
      <w:r>
        <w:rPr>
          <w:rFonts w:hint="eastAsia" w:ascii="仿宋_GB2312" w:hAnsi="仿宋_GB2312" w:eastAsia="仿宋_GB2312" w:cs="仿宋_GB2312"/>
          <w:color w:val="000000"/>
          <w:kern w:val="0"/>
          <w:sz w:val="32"/>
          <w:szCs w:val="32"/>
        </w:rPr>
        <w:t>响应表</w:t>
      </w:r>
    </w:p>
    <w:p w14:paraId="6DB7B231">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w:t>
      </w:r>
      <w:r>
        <w:rPr>
          <w:rFonts w:hint="eastAsia" w:ascii="仿宋_GB2312" w:hAnsi="仿宋_GB2312" w:eastAsia="仿宋_GB2312" w:cs="仿宋_GB2312"/>
          <w:color w:val="000000"/>
          <w:kern w:val="0"/>
          <w:sz w:val="32"/>
          <w:szCs w:val="32"/>
          <w:lang w:val="en-US" w:eastAsia="zh-CN"/>
        </w:rPr>
        <w:t>分项</w:t>
      </w:r>
      <w:r>
        <w:rPr>
          <w:rFonts w:hint="eastAsia" w:ascii="仿宋_GB2312" w:hAnsi="仿宋_GB2312" w:eastAsia="仿宋_GB2312" w:cs="仿宋_GB2312"/>
          <w:color w:val="000000"/>
          <w:kern w:val="0"/>
          <w:sz w:val="32"/>
          <w:szCs w:val="32"/>
        </w:rPr>
        <w:t>报价表</w:t>
      </w:r>
    </w:p>
    <w:p w14:paraId="5BA3E0EC">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七、资格审查证明文件</w:t>
      </w:r>
    </w:p>
    <w:p w14:paraId="3C4F95C8">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八、所</w:t>
      </w:r>
      <w:r>
        <w:rPr>
          <w:rFonts w:hint="eastAsia" w:ascii="仿宋_GB2312" w:hAnsi="仿宋_GB2312" w:eastAsia="仿宋_GB2312" w:cs="仿宋_GB2312"/>
          <w:color w:val="000000"/>
          <w:kern w:val="0"/>
          <w:sz w:val="32"/>
          <w:szCs w:val="32"/>
          <w:lang w:val="en-US" w:eastAsia="zh-CN"/>
        </w:rPr>
        <w:t>响应服务</w:t>
      </w:r>
      <w:r>
        <w:rPr>
          <w:rFonts w:hint="eastAsia" w:ascii="仿宋_GB2312" w:hAnsi="仿宋_GB2312" w:eastAsia="仿宋_GB2312" w:cs="仿宋_GB2312"/>
          <w:color w:val="000000"/>
          <w:kern w:val="0"/>
          <w:sz w:val="32"/>
          <w:szCs w:val="32"/>
        </w:rPr>
        <w:t>的相关材料</w:t>
      </w:r>
    </w:p>
    <w:p w14:paraId="54B5FD94">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w:t>
      </w:r>
      <w:r>
        <w:rPr>
          <w:rFonts w:hint="eastAsia" w:ascii="仿宋_GB2312" w:hAnsi="仿宋_GB2312" w:eastAsia="仿宋_GB2312" w:cs="仿宋_GB2312"/>
          <w:color w:val="000000"/>
          <w:kern w:val="0"/>
          <w:sz w:val="32"/>
          <w:szCs w:val="32"/>
          <w:lang w:eastAsia="zh-CN"/>
        </w:rPr>
        <w:t>供应商</w:t>
      </w:r>
      <w:r>
        <w:rPr>
          <w:rFonts w:hint="eastAsia" w:ascii="仿宋_GB2312" w:hAnsi="仿宋_GB2312" w:eastAsia="仿宋_GB2312" w:cs="仿宋_GB2312"/>
          <w:color w:val="000000"/>
          <w:kern w:val="0"/>
          <w:sz w:val="32"/>
          <w:szCs w:val="32"/>
        </w:rPr>
        <w:t>认为需要说明的其他内容</w:t>
      </w:r>
    </w:p>
    <w:p w14:paraId="68C039D8">
      <w:pPr>
        <w:widowControl/>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p>
    <w:p w14:paraId="01F79914">
      <w:pPr>
        <w:widowControl/>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p>
    <w:p w14:paraId="294A0A54">
      <w:pPr>
        <w:widowControl/>
        <w:jc w:val="left"/>
        <w:rPr>
          <w:rFonts w:ascii="黑体" w:hAnsi="黑体" w:eastAsia="黑体" w:cs="黑体"/>
          <w:color w:val="000000"/>
          <w:kern w:val="0"/>
          <w:sz w:val="32"/>
          <w:szCs w:val="32"/>
        </w:rPr>
      </w:pPr>
      <w:r>
        <w:rPr>
          <w:rFonts w:ascii="黑体" w:hAnsi="黑体" w:eastAsia="黑体" w:cs="黑体"/>
          <w:color w:val="000000"/>
          <w:kern w:val="0"/>
          <w:sz w:val="32"/>
          <w:szCs w:val="32"/>
        </w:rPr>
        <w:br w:type="page"/>
      </w:r>
    </w:p>
    <w:p w14:paraId="1E14EBC1">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21" w:name="_Toc8835"/>
      <w:r>
        <w:rPr>
          <w:rFonts w:hint="eastAsia" w:ascii="黑体" w:hAnsi="黑体" w:eastAsia="黑体" w:cs="黑体"/>
          <w:color w:val="000000"/>
          <w:kern w:val="0"/>
          <w:sz w:val="32"/>
          <w:szCs w:val="32"/>
        </w:rPr>
        <w:t>一、开标一览表</w:t>
      </w:r>
      <w:bookmarkEnd w:id="21"/>
    </w:p>
    <w:tbl>
      <w:tblPr>
        <w:tblStyle w:val="21"/>
        <w:tblW w:w="9422" w:type="dxa"/>
        <w:jc w:val="center"/>
        <w:tblLayout w:type="fixed"/>
        <w:tblCellMar>
          <w:top w:w="0" w:type="dxa"/>
          <w:left w:w="0" w:type="dxa"/>
          <w:bottom w:w="0" w:type="dxa"/>
          <w:right w:w="0" w:type="dxa"/>
        </w:tblCellMar>
      </w:tblPr>
      <w:tblGrid>
        <w:gridCol w:w="2410"/>
        <w:gridCol w:w="7012"/>
      </w:tblGrid>
      <w:tr w14:paraId="6153F006">
        <w:tblPrEx>
          <w:tblCellMar>
            <w:top w:w="0" w:type="dxa"/>
            <w:left w:w="0" w:type="dxa"/>
            <w:bottom w:w="0" w:type="dxa"/>
            <w:right w:w="0" w:type="dxa"/>
          </w:tblCellMar>
        </w:tblPrEx>
        <w:trPr>
          <w:trHeight w:val="6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02FDB8">
            <w:pPr>
              <w:keepNext w:val="0"/>
              <w:keepLines w:val="0"/>
              <w:widowControl/>
              <w:suppressLineNumbers w:val="0"/>
              <w:spacing w:before="100" w:beforeAutospacing="1" w:after="100" w:afterAutospacing="1" w:line="560" w:lineRule="exact"/>
              <w:ind w:left="0" w:right="0"/>
              <w:jc w:val="center"/>
              <w:rPr>
                <w:rFonts w:hint="default"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 </w:t>
            </w:r>
            <w:r>
              <w:rPr>
                <w:rFonts w:hint="eastAsia" w:ascii="仿宋_GB2312" w:hAnsi="仿宋_GB2312" w:eastAsia="仿宋_GB2312" w:cs="仿宋_GB2312"/>
                <w:kern w:val="0"/>
                <w:sz w:val="32"/>
                <w:szCs w:val="32"/>
                <w:lang w:eastAsia="zh-CN"/>
              </w:rPr>
              <w:t>供应商</w:t>
            </w:r>
            <w:r>
              <w:rPr>
                <w:rFonts w:hint="eastAsia" w:ascii="仿宋_GB2312" w:hAnsi="仿宋_GB2312" w:eastAsia="仿宋_GB2312" w:cs="仿宋_GB2312"/>
                <w:kern w:val="0"/>
                <w:sz w:val="32"/>
                <w:szCs w:val="32"/>
              </w:rPr>
              <w:t>名称</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05DD2DAF">
            <w:pPr>
              <w:keepNext w:val="0"/>
              <w:keepLines w:val="0"/>
              <w:widowControl/>
              <w:suppressLineNumbers w:val="0"/>
              <w:spacing w:before="100" w:beforeAutospacing="1" w:after="100" w:afterAutospacing="1" w:line="560" w:lineRule="exact"/>
              <w:ind w:left="0" w:right="0"/>
              <w:rPr>
                <w:rFonts w:hint="default"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14:paraId="7D16D17F">
        <w:tblPrEx>
          <w:tblCellMar>
            <w:top w:w="0" w:type="dxa"/>
            <w:left w:w="0" w:type="dxa"/>
            <w:bottom w:w="0" w:type="dxa"/>
            <w:right w:w="0" w:type="dxa"/>
          </w:tblCellMar>
        </w:tblPrEx>
        <w:trPr>
          <w:trHeight w:val="556"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990BC0">
            <w:pPr>
              <w:keepNext w:val="0"/>
              <w:keepLines w:val="0"/>
              <w:widowControl/>
              <w:suppressLineNumbers w:val="0"/>
              <w:spacing w:before="100" w:beforeAutospacing="1" w:after="100" w:afterAutospacing="1" w:line="560" w:lineRule="exact"/>
              <w:ind w:left="0" w:right="0"/>
              <w:jc w:val="center"/>
              <w:rPr>
                <w:rFonts w:hint="default"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响应</w:t>
            </w:r>
            <w:r>
              <w:rPr>
                <w:rFonts w:hint="eastAsia" w:ascii="仿宋_GB2312" w:hAnsi="仿宋_GB2312" w:eastAsia="仿宋_GB2312" w:cs="仿宋_GB2312"/>
                <w:kern w:val="0"/>
                <w:sz w:val="32"/>
                <w:szCs w:val="32"/>
              </w:rPr>
              <w:t>范围</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DB54D1B">
            <w:pPr>
              <w:keepNext w:val="0"/>
              <w:keepLines w:val="0"/>
              <w:widowControl/>
              <w:suppressLineNumbers w:val="0"/>
              <w:spacing w:before="100" w:beforeAutospacing="1" w:after="100" w:afterAutospacing="1" w:line="560" w:lineRule="exact"/>
              <w:ind w:left="0" w:right="0"/>
              <w:rPr>
                <w:rFonts w:hint="default"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全部</w:t>
            </w:r>
          </w:p>
        </w:tc>
      </w:tr>
      <w:tr w14:paraId="04B3C154">
        <w:tblPrEx>
          <w:tblCellMar>
            <w:top w:w="0" w:type="dxa"/>
            <w:left w:w="0" w:type="dxa"/>
            <w:bottom w:w="0" w:type="dxa"/>
            <w:right w:w="0" w:type="dxa"/>
          </w:tblCellMar>
        </w:tblPrEx>
        <w:trPr>
          <w:trHeight w:val="12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DEE97A">
            <w:pPr>
              <w:keepNext w:val="0"/>
              <w:keepLines w:val="0"/>
              <w:widowControl/>
              <w:suppressLineNumbers w:val="0"/>
              <w:spacing w:before="100" w:beforeAutospacing="1" w:after="100" w:afterAutospacing="1" w:line="560" w:lineRule="exact"/>
              <w:ind w:left="0" w:right="0"/>
              <w:jc w:val="center"/>
              <w:rPr>
                <w:rFonts w:hint="default"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响应</w:t>
            </w:r>
            <w:r>
              <w:rPr>
                <w:rFonts w:hint="eastAsia" w:ascii="仿宋_GB2312" w:hAnsi="仿宋_GB2312" w:eastAsia="仿宋_GB2312" w:cs="仿宋_GB2312"/>
                <w:kern w:val="0"/>
                <w:sz w:val="32"/>
                <w:szCs w:val="32"/>
              </w:rPr>
              <w:t>总报价</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2793CE1">
            <w:pPr>
              <w:keepNext w:val="0"/>
              <w:keepLines w:val="0"/>
              <w:widowControl/>
              <w:suppressLineNumbers w:val="0"/>
              <w:spacing w:before="100" w:beforeAutospacing="1" w:after="100" w:afterAutospacing="1" w:line="560" w:lineRule="exact"/>
              <w:ind w:left="0" w:right="0"/>
              <w:rPr>
                <w:rFonts w:hint="default"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大写：人民币</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元整</w:t>
            </w:r>
          </w:p>
          <w:p w14:paraId="4B20DD0C">
            <w:pPr>
              <w:keepNext w:val="0"/>
              <w:keepLines w:val="0"/>
              <w:widowControl/>
              <w:suppressLineNumbers w:val="0"/>
              <w:spacing w:before="100" w:beforeAutospacing="1" w:after="100" w:afterAutospacing="1" w:line="560" w:lineRule="exact"/>
              <w:ind w:left="0" w:right="0"/>
              <w:rPr>
                <w:rFonts w:hint="default"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小写：人民币</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元</w:t>
            </w:r>
          </w:p>
        </w:tc>
      </w:tr>
      <w:tr w14:paraId="5CAABC32">
        <w:tblPrEx>
          <w:tblCellMar>
            <w:top w:w="0" w:type="dxa"/>
            <w:left w:w="0" w:type="dxa"/>
            <w:bottom w:w="0" w:type="dxa"/>
            <w:right w:w="0" w:type="dxa"/>
          </w:tblCellMar>
        </w:tblPrEx>
        <w:trPr>
          <w:trHeight w:val="144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3C5867">
            <w:pPr>
              <w:keepNext w:val="0"/>
              <w:keepLines w:val="0"/>
              <w:widowControl/>
              <w:suppressLineNumbers w:val="0"/>
              <w:spacing w:before="100" w:beforeAutospacing="1" w:after="100" w:afterAutospacing="1" w:line="560" w:lineRule="exact"/>
              <w:ind w:left="0" w:right="0"/>
              <w:jc w:val="center"/>
              <w:rPr>
                <w:rFonts w:hint="default"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是否响应付款方式</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A7C8045">
            <w:pPr>
              <w:keepNext w:val="0"/>
              <w:keepLines w:val="0"/>
              <w:widowControl/>
              <w:suppressLineNumbers w:val="0"/>
              <w:spacing w:before="100" w:beforeAutospacing="1" w:after="100" w:afterAutospacing="1" w:line="560" w:lineRule="exact"/>
              <w:ind w:left="0" w:right="0"/>
              <w:rPr>
                <w:rFonts w:hint="default"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    否□   （划√）</w:t>
            </w:r>
          </w:p>
        </w:tc>
      </w:tr>
      <w:tr w14:paraId="79E7C133">
        <w:tblPrEx>
          <w:tblCellMar>
            <w:top w:w="0" w:type="dxa"/>
            <w:left w:w="0" w:type="dxa"/>
            <w:bottom w:w="0" w:type="dxa"/>
            <w:right w:w="0" w:type="dxa"/>
          </w:tblCellMar>
        </w:tblPrEx>
        <w:trPr>
          <w:trHeight w:val="1428"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5681B1">
            <w:pPr>
              <w:keepNext w:val="0"/>
              <w:keepLines w:val="0"/>
              <w:widowControl/>
              <w:suppressLineNumbers w:val="0"/>
              <w:spacing w:before="100" w:beforeAutospacing="1" w:after="100" w:afterAutospacing="1" w:line="560" w:lineRule="exact"/>
              <w:ind w:left="0" w:right="0"/>
              <w:jc w:val="center"/>
              <w:rPr>
                <w:rFonts w:hint="default"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服务期</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1715F3F">
            <w:pPr>
              <w:keepNext w:val="0"/>
              <w:keepLines w:val="0"/>
              <w:widowControl/>
              <w:suppressLineNumbers w:val="0"/>
              <w:spacing w:before="100" w:beforeAutospacing="1" w:after="100" w:afterAutospacing="1" w:line="560" w:lineRule="exact"/>
              <w:ind w:left="0" w:right="0"/>
              <w:rPr>
                <w:rFonts w:hint="default" w:ascii="仿宋_GB2312" w:hAnsi="仿宋_GB2312" w:eastAsia="仿宋_GB2312" w:cs="仿宋_GB2312"/>
                <w:kern w:val="0"/>
                <w:sz w:val="32"/>
                <w:szCs w:val="32"/>
              </w:rPr>
            </w:pPr>
          </w:p>
        </w:tc>
      </w:tr>
      <w:tr w14:paraId="431A9BEE">
        <w:tblPrEx>
          <w:tblCellMar>
            <w:top w:w="0" w:type="dxa"/>
            <w:left w:w="0" w:type="dxa"/>
            <w:bottom w:w="0" w:type="dxa"/>
            <w:right w:w="0" w:type="dxa"/>
          </w:tblCellMar>
        </w:tblPrEx>
        <w:trPr>
          <w:trHeight w:val="758" w:hRule="atLeast"/>
          <w:jc w:val="center"/>
        </w:trPr>
        <w:tc>
          <w:tcPr>
            <w:tcW w:w="942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C3854E4">
            <w:pPr>
              <w:keepNext w:val="0"/>
              <w:keepLines w:val="0"/>
              <w:widowControl/>
              <w:suppressLineNumbers w:val="0"/>
              <w:spacing w:before="100" w:beforeAutospacing="1" w:after="100" w:afterAutospacing="1" w:line="560" w:lineRule="exact"/>
              <w:ind w:left="0" w:right="0"/>
              <w:rPr>
                <w:rFonts w:hint="default"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其他说明：</w:t>
            </w:r>
            <w:r>
              <w:rPr>
                <w:rFonts w:hint="eastAsia" w:ascii="仿宋_GB2312" w:hAnsi="仿宋_GB2312" w:eastAsia="仿宋_GB2312" w:cs="仿宋_GB2312"/>
                <w:b/>
                <w:color w:val="FF0000"/>
                <w:kern w:val="0"/>
                <w:sz w:val="32"/>
                <w:szCs w:val="32"/>
                <w:lang w:eastAsia="zh-CN"/>
              </w:rPr>
              <w:t>供应商</w:t>
            </w:r>
            <w:r>
              <w:rPr>
                <w:rFonts w:hint="eastAsia" w:ascii="仿宋_GB2312" w:hAnsi="仿宋_GB2312" w:eastAsia="仿宋_GB2312" w:cs="仿宋_GB2312"/>
                <w:b/>
                <w:color w:val="FF0000"/>
                <w:kern w:val="0"/>
                <w:sz w:val="32"/>
                <w:szCs w:val="32"/>
              </w:rPr>
              <w:t>报价合计不得超过最高投标限价</w:t>
            </w:r>
            <w:r>
              <w:rPr>
                <w:rFonts w:hint="eastAsia" w:ascii="仿宋_GB2312" w:hAnsi="仿宋_GB2312" w:eastAsia="仿宋_GB2312" w:cs="仿宋_GB2312"/>
                <w:b/>
                <w:bCs/>
                <w:color w:val="FF0000"/>
                <w:kern w:val="0"/>
                <w:sz w:val="32"/>
                <w:szCs w:val="32"/>
              </w:rPr>
              <w:t>否</w:t>
            </w:r>
            <w:r>
              <w:rPr>
                <w:rFonts w:hint="eastAsia" w:ascii="仿宋_GB2312" w:hAnsi="仿宋_GB2312" w:eastAsia="仿宋_GB2312" w:cs="仿宋_GB2312"/>
                <w:b/>
                <w:color w:val="FF0000"/>
                <w:kern w:val="0"/>
                <w:sz w:val="32"/>
                <w:szCs w:val="32"/>
              </w:rPr>
              <w:t>则将会被否决</w:t>
            </w:r>
            <w:r>
              <w:rPr>
                <w:rFonts w:hint="eastAsia" w:ascii="仿宋_GB2312" w:hAnsi="仿宋_GB2312" w:eastAsia="仿宋_GB2312" w:cs="仿宋_GB2312"/>
                <w:b/>
                <w:color w:val="FF0000"/>
                <w:kern w:val="0"/>
                <w:sz w:val="32"/>
                <w:szCs w:val="32"/>
                <w:lang w:val="en-US" w:eastAsia="zh-CN"/>
              </w:rPr>
              <w:t>响应</w:t>
            </w:r>
            <w:r>
              <w:rPr>
                <w:rFonts w:hint="eastAsia" w:ascii="仿宋_GB2312" w:hAnsi="仿宋_GB2312" w:eastAsia="仿宋_GB2312" w:cs="仿宋_GB2312"/>
                <w:b/>
                <w:color w:val="FF0000"/>
                <w:kern w:val="0"/>
                <w:sz w:val="32"/>
                <w:szCs w:val="32"/>
              </w:rPr>
              <w:t>。</w:t>
            </w:r>
          </w:p>
        </w:tc>
      </w:tr>
    </w:tbl>
    <w:p w14:paraId="540CB453">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3590F081">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lang w:eastAsia="zh-CN"/>
        </w:rPr>
        <w:t>供应商</w:t>
      </w:r>
      <w:r>
        <w:rPr>
          <w:rFonts w:hint="eastAsia" w:ascii="仿宋_GB2312" w:hAnsi="仿宋_GB2312" w:eastAsia="仿宋_GB2312" w:cs="仿宋_GB2312"/>
          <w:b/>
          <w:bCs/>
          <w:color w:val="000000"/>
          <w:kern w:val="0"/>
          <w:sz w:val="32"/>
          <w:szCs w:val="32"/>
        </w:rPr>
        <w:t xml:space="preserve">： </w:t>
      </w:r>
      <w:r>
        <w:rPr>
          <w:rFonts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b/>
          <w:bCs/>
          <w:color w:val="000000"/>
          <w:kern w:val="0"/>
          <w:sz w:val="32"/>
          <w:szCs w:val="32"/>
        </w:rPr>
        <w:t>（盖章）        </w:t>
      </w:r>
    </w:p>
    <w:p w14:paraId="287068E1">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0B41E6D1">
      <w:pPr>
        <w:widowControl/>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法定代表人（或委托代理人）签字：  </w:t>
      </w:r>
    </w:p>
    <w:p w14:paraId="209743B1">
      <w:pPr>
        <w:widowControl/>
        <w:jc w:val="left"/>
        <w:rPr>
          <w:rFonts w:ascii="黑体" w:hAnsi="黑体" w:eastAsia="黑体" w:cs="黑体"/>
          <w:color w:val="000000"/>
          <w:kern w:val="0"/>
          <w:sz w:val="32"/>
          <w:szCs w:val="32"/>
        </w:rPr>
      </w:pPr>
      <w:bookmarkStart w:id="22" w:name="_Hlt519045798"/>
      <w:bookmarkEnd w:id="22"/>
      <w:bookmarkStart w:id="23" w:name="_Toc516969097"/>
      <w:bookmarkEnd w:id="23"/>
      <w:bookmarkStart w:id="24" w:name="_Toc197934563"/>
      <w:bookmarkEnd w:id="24"/>
      <w:bookmarkStart w:id="25" w:name="_Hlt509716873"/>
      <w:bookmarkEnd w:id="25"/>
      <w:bookmarkStart w:id="26" w:name="_Toc269135710"/>
      <w:bookmarkEnd w:id="26"/>
      <w:bookmarkStart w:id="27" w:name="_Hlt533408916"/>
      <w:bookmarkEnd w:id="27"/>
      <w:bookmarkStart w:id="28" w:name="_Hlt533409360"/>
      <w:bookmarkEnd w:id="28"/>
      <w:bookmarkStart w:id="29" w:name="_Hlt533408409"/>
      <w:bookmarkEnd w:id="29"/>
      <w:bookmarkStart w:id="30" w:name="_Toc282517742"/>
      <w:bookmarkEnd w:id="30"/>
      <w:r>
        <w:rPr>
          <w:rFonts w:ascii="黑体" w:hAnsi="黑体" w:eastAsia="黑体" w:cs="黑体"/>
          <w:color w:val="000000"/>
          <w:kern w:val="0"/>
          <w:sz w:val="32"/>
          <w:szCs w:val="32"/>
        </w:rPr>
        <w:br w:type="page"/>
      </w:r>
    </w:p>
    <w:p w14:paraId="26E876B6">
      <w:pPr>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1" w:name="_Toc587"/>
      <w:r>
        <w:rPr>
          <w:rFonts w:hint="eastAsia" w:ascii="黑体" w:hAnsi="黑体" w:eastAsia="黑体" w:cs="黑体"/>
          <w:color w:val="000000"/>
          <w:kern w:val="0"/>
          <w:sz w:val="32"/>
          <w:szCs w:val="32"/>
        </w:rPr>
        <w:t>二、</w:t>
      </w:r>
      <w:r>
        <w:rPr>
          <w:rFonts w:hint="eastAsia" w:ascii="黑体" w:hAnsi="黑体" w:eastAsia="黑体" w:cs="黑体"/>
          <w:color w:val="000000"/>
          <w:kern w:val="0"/>
          <w:sz w:val="32"/>
          <w:szCs w:val="32"/>
          <w:lang w:val="en-US" w:eastAsia="zh-CN"/>
        </w:rPr>
        <w:t>响应</w:t>
      </w:r>
      <w:r>
        <w:rPr>
          <w:rFonts w:hint="eastAsia" w:ascii="黑体" w:hAnsi="黑体" w:eastAsia="黑体" w:cs="黑体"/>
          <w:color w:val="000000"/>
          <w:kern w:val="0"/>
          <w:sz w:val="32"/>
          <w:szCs w:val="32"/>
        </w:rPr>
        <w:t>函</w:t>
      </w:r>
      <w:bookmarkEnd w:id="31"/>
    </w:p>
    <w:p w14:paraId="0233317B">
      <w:pPr>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致：</w:t>
      </w:r>
      <w:r>
        <w:rPr>
          <w:rFonts w:hint="eastAsia" w:ascii="仿宋_GB2312" w:hAnsi="仿宋_GB2312" w:eastAsia="仿宋_GB2312" w:cs="仿宋_GB2312"/>
          <w:color w:val="000000"/>
          <w:kern w:val="0"/>
          <w:sz w:val="32"/>
          <w:szCs w:val="32"/>
          <w:u w:val="single"/>
        </w:rPr>
        <w:t xml:space="preserve"> </w:t>
      </w:r>
      <w:r>
        <w:rPr>
          <w:rFonts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rPr>
        <w:t>（</w:t>
      </w:r>
      <w:r>
        <w:rPr>
          <w:rFonts w:hint="eastAsia" w:ascii="仿宋_GB2312" w:hAnsi="仿宋_GB2312" w:eastAsia="仿宋_GB2312" w:cs="仿宋_GB2312"/>
          <w:color w:val="000000"/>
          <w:kern w:val="0"/>
          <w:sz w:val="32"/>
          <w:szCs w:val="32"/>
          <w:u w:val="single"/>
          <w:lang w:eastAsia="zh-CN"/>
        </w:rPr>
        <w:t>采购人</w:t>
      </w:r>
      <w:r>
        <w:rPr>
          <w:rFonts w:hint="eastAsia" w:ascii="仿宋_GB2312" w:hAnsi="仿宋_GB2312" w:eastAsia="仿宋_GB2312" w:cs="仿宋_GB2312"/>
          <w:color w:val="000000"/>
          <w:kern w:val="0"/>
          <w:sz w:val="32"/>
          <w:szCs w:val="32"/>
          <w:u w:val="single"/>
        </w:rPr>
        <w:t>）</w:t>
      </w:r>
    </w:p>
    <w:p w14:paraId="58CB5385">
      <w:pPr>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1、根据贵单位发布的询比邀请书和询比文件，我们决定参加你们组织的“</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”的询比活动。</w:t>
      </w:r>
    </w:p>
    <w:p w14:paraId="3C12F4E6">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2、我方愿意按照</w:t>
      </w:r>
      <w:r>
        <w:rPr>
          <w:rFonts w:hint="eastAsia" w:ascii="仿宋_GB2312" w:hAnsi="仿宋_GB2312" w:eastAsia="仿宋_GB2312" w:cs="仿宋_GB2312"/>
          <w:color w:val="000000"/>
          <w:kern w:val="0"/>
          <w:sz w:val="32"/>
          <w:szCs w:val="32"/>
          <w:lang w:val="en-US" w:eastAsia="zh-CN"/>
        </w:rPr>
        <w:t>询比</w:t>
      </w:r>
      <w:r>
        <w:rPr>
          <w:rFonts w:hint="eastAsia" w:ascii="仿宋_GB2312" w:hAnsi="仿宋_GB2312" w:eastAsia="仿宋_GB2312" w:cs="仿宋_GB2312"/>
          <w:color w:val="000000"/>
          <w:kern w:val="0"/>
          <w:sz w:val="32"/>
          <w:szCs w:val="32"/>
        </w:rPr>
        <w:t>文件约定的各项要求，向采购人提供所需的服务，投标总报价为</w:t>
      </w:r>
      <w:r>
        <w:rPr>
          <w:rFonts w:hint="eastAsia" w:ascii="仿宋_GB2312" w:hAnsi="仿宋_GB2312" w:eastAsia="仿宋_GB2312" w:cs="仿宋_GB2312"/>
          <w:color w:val="000000"/>
          <w:kern w:val="0"/>
          <w:sz w:val="32"/>
          <w:szCs w:val="32"/>
          <w:u w:val="single"/>
        </w:rPr>
        <w:t>         （大写）</w:t>
      </w:r>
      <w:r>
        <w:rPr>
          <w:rFonts w:hint="eastAsia" w:ascii="仿宋_GB2312" w:hAnsi="仿宋_GB2312" w:eastAsia="仿宋_GB2312" w:cs="仿宋_GB2312"/>
          <w:color w:val="000000"/>
          <w:kern w:val="0"/>
          <w:sz w:val="32"/>
          <w:szCs w:val="32"/>
        </w:rPr>
        <w:t>元人民币。</w:t>
      </w:r>
    </w:p>
    <w:p w14:paraId="08681C87">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3、一旦我方成交，我方将严格履行合同约定的责任和义务，保证该项目的服务期为</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ascii="仿宋_GB2312" w:hAnsi="仿宋_GB2312" w:eastAsia="仿宋_GB2312" w:cs="仿宋_GB2312"/>
          <w:color w:val="000000"/>
          <w:kern w:val="0"/>
          <w:sz w:val="32"/>
          <w:szCs w:val="32"/>
        </w:rPr>
        <w:t>。</w:t>
      </w:r>
    </w:p>
    <w:p w14:paraId="1E7F281B">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4、我方同意按照</w:t>
      </w:r>
      <w:r>
        <w:rPr>
          <w:rFonts w:hint="eastAsia" w:ascii="仿宋_GB2312" w:hAnsi="仿宋_GB2312" w:eastAsia="仿宋_GB2312" w:cs="仿宋_GB2312"/>
          <w:color w:val="000000"/>
          <w:kern w:val="0"/>
          <w:sz w:val="32"/>
          <w:szCs w:val="32"/>
          <w:lang w:val="en-US" w:eastAsia="zh-CN"/>
        </w:rPr>
        <w:t>询比</w:t>
      </w:r>
      <w:r>
        <w:rPr>
          <w:rFonts w:hint="eastAsia" w:ascii="仿宋_GB2312" w:hAnsi="仿宋_GB2312" w:eastAsia="仿宋_GB2312" w:cs="仿宋_GB2312"/>
          <w:color w:val="000000"/>
          <w:kern w:val="0"/>
          <w:sz w:val="32"/>
          <w:szCs w:val="32"/>
        </w:rPr>
        <w:t>文件的要求，向贵方提交金额为人民币（大写）</w:t>
      </w:r>
      <w:r>
        <w:rPr>
          <w:rFonts w:hint="eastAsia" w:hAnsi="宋体" w:cs="宋体"/>
          <w:color w:val="000000"/>
          <w:szCs w:val="21"/>
          <w:highlight w:val="none"/>
          <w:u w:val="single"/>
        </w:rPr>
        <w:t xml:space="preserve">     </w:t>
      </w:r>
      <w:r>
        <w:rPr>
          <w:rFonts w:hint="eastAsia" w:hAnsi="宋体" w:cs="宋体"/>
          <w:color w:val="000000"/>
          <w:sz w:val="32"/>
          <w:szCs w:val="32"/>
          <w:highlight w:val="none"/>
          <w:u w:val="single"/>
          <w:lang w:val="en-US" w:eastAsia="zh-CN"/>
        </w:rPr>
        <w:t>零元</w:t>
      </w:r>
      <w:r>
        <w:rPr>
          <w:rFonts w:hint="eastAsia" w:hAnsi="宋体" w:cs="宋体"/>
          <w:color w:val="000000"/>
          <w:szCs w:val="21"/>
          <w:highlight w:val="none"/>
          <w:u w:val="single"/>
        </w:rPr>
        <w:t xml:space="preserve">       </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u w:val="single"/>
        </w:rPr>
        <w:t>　　（小写）　　0元</w:t>
      </w:r>
      <w:r>
        <w:rPr>
          <w:rFonts w:hint="eastAsia" w:ascii="仿宋_GB2312" w:hAnsi="仿宋_GB2312" w:eastAsia="仿宋_GB2312" w:cs="仿宋_GB2312"/>
          <w:color w:val="000000"/>
          <w:kern w:val="0"/>
          <w:sz w:val="32"/>
          <w:szCs w:val="32"/>
        </w:rPr>
        <w:t xml:space="preserve"> 的</w:t>
      </w:r>
      <w:r>
        <w:rPr>
          <w:rFonts w:hint="eastAsia" w:ascii="仿宋_GB2312" w:hAnsi="仿宋_GB2312" w:eastAsia="仿宋_GB2312" w:cs="仿宋_GB2312"/>
          <w:color w:val="000000"/>
          <w:kern w:val="0"/>
          <w:sz w:val="32"/>
          <w:szCs w:val="32"/>
          <w:lang w:val="en-US" w:eastAsia="zh-CN"/>
        </w:rPr>
        <w:t>询比</w:t>
      </w:r>
      <w:r>
        <w:rPr>
          <w:rFonts w:hint="eastAsia" w:ascii="仿宋_GB2312" w:hAnsi="仿宋_GB2312" w:eastAsia="仿宋_GB2312" w:cs="仿宋_GB2312"/>
          <w:color w:val="000000"/>
          <w:kern w:val="0"/>
          <w:sz w:val="32"/>
          <w:szCs w:val="32"/>
        </w:rPr>
        <w:t>响应保证金，并且承诺遵守</w:t>
      </w:r>
      <w:r>
        <w:rPr>
          <w:rFonts w:hint="eastAsia" w:ascii="仿宋_GB2312" w:hAnsi="仿宋_GB2312" w:eastAsia="仿宋_GB2312" w:cs="仿宋_GB2312"/>
          <w:color w:val="000000"/>
          <w:kern w:val="0"/>
          <w:sz w:val="32"/>
          <w:szCs w:val="32"/>
          <w:lang w:val="en-US" w:eastAsia="zh-CN"/>
        </w:rPr>
        <w:t>询比</w:t>
      </w:r>
      <w:r>
        <w:rPr>
          <w:rFonts w:hint="eastAsia" w:ascii="仿宋_GB2312" w:hAnsi="仿宋_GB2312" w:eastAsia="仿宋_GB2312" w:cs="仿宋_GB2312"/>
          <w:color w:val="000000"/>
          <w:kern w:val="0"/>
          <w:sz w:val="32"/>
          <w:szCs w:val="32"/>
        </w:rPr>
        <w:t>文件中有关</w:t>
      </w:r>
      <w:r>
        <w:rPr>
          <w:rFonts w:hint="eastAsia" w:ascii="仿宋_GB2312" w:hAnsi="仿宋_GB2312" w:eastAsia="仿宋_GB2312" w:cs="仿宋_GB2312"/>
          <w:color w:val="000000"/>
          <w:kern w:val="0"/>
          <w:sz w:val="32"/>
          <w:szCs w:val="32"/>
          <w:lang w:val="en-US" w:eastAsia="zh-CN"/>
        </w:rPr>
        <w:t>询比</w:t>
      </w:r>
      <w:r>
        <w:rPr>
          <w:rFonts w:hint="eastAsia" w:ascii="仿宋_GB2312" w:hAnsi="仿宋_GB2312" w:eastAsia="仿宋_GB2312" w:cs="仿宋_GB2312"/>
          <w:color w:val="000000"/>
          <w:kern w:val="0"/>
          <w:sz w:val="32"/>
          <w:szCs w:val="32"/>
        </w:rPr>
        <w:t>响应保证金的约定。。</w:t>
      </w:r>
    </w:p>
    <w:p w14:paraId="306AA162">
      <w:pPr>
        <w:shd w:val="clear" w:color="auto" w:fill="FFFFFF"/>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5、我方愿意提供贵方可能另外要求的、与</w:t>
      </w:r>
      <w:r>
        <w:rPr>
          <w:rFonts w:hint="eastAsia" w:ascii="仿宋_GB2312" w:hAnsi="仿宋_GB2312" w:eastAsia="仿宋_GB2312" w:cs="仿宋_GB2312"/>
          <w:color w:val="000000"/>
          <w:kern w:val="0"/>
          <w:sz w:val="32"/>
          <w:szCs w:val="32"/>
          <w:lang w:val="en-US" w:eastAsia="zh-CN"/>
        </w:rPr>
        <w:t>询比</w:t>
      </w:r>
      <w:r>
        <w:rPr>
          <w:rFonts w:hint="eastAsia" w:ascii="仿宋_GB2312" w:hAnsi="仿宋_GB2312" w:eastAsia="仿宋_GB2312" w:cs="仿宋_GB2312"/>
          <w:color w:val="000000"/>
          <w:kern w:val="0"/>
          <w:sz w:val="32"/>
          <w:szCs w:val="32"/>
        </w:rPr>
        <w:t>响应有关的文件资料，并保证我方已提供和将要提供的文件是真实的、准确的。</w:t>
      </w:r>
    </w:p>
    <w:p w14:paraId="3DF33570">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6、我方完全理解你们不一定将合同授予最低报价的</w:t>
      </w:r>
      <w:r>
        <w:rPr>
          <w:rFonts w:hint="eastAsia" w:ascii="仿宋_GB2312" w:hAnsi="仿宋_GB2312" w:eastAsia="仿宋_GB2312" w:cs="仿宋_GB2312"/>
          <w:color w:val="000000"/>
          <w:kern w:val="0"/>
          <w:sz w:val="32"/>
          <w:szCs w:val="32"/>
          <w:lang w:eastAsia="zh-CN"/>
        </w:rPr>
        <w:t>供应商</w:t>
      </w:r>
      <w:r>
        <w:rPr>
          <w:rFonts w:hint="eastAsia" w:ascii="仿宋_GB2312" w:hAnsi="仿宋_GB2312" w:eastAsia="仿宋_GB2312" w:cs="仿宋_GB2312"/>
          <w:color w:val="000000"/>
          <w:kern w:val="0"/>
          <w:sz w:val="32"/>
          <w:szCs w:val="32"/>
        </w:rPr>
        <w:t>。同时理解并接受</w:t>
      </w:r>
      <w:r>
        <w:rPr>
          <w:rFonts w:hint="eastAsia" w:ascii="仿宋_GB2312" w:hAnsi="仿宋_GB2312" w:eastAsia="仿宋_GB2312" w:cs="仿宋_GB2312"/>
          <w:color w:val="000000"/>
          <w:kern w:val="0"/>
          <w:sz w:val="32"/>
          <w:szCs w:val="32"/>
          <w:lang w:eastAsia="zh-CN"/>
        </w:rPr>
        <w:t>采购人</w:t>
      </w:r>
      <w:r>
        <w:rPr>
          <w:rFonts w:hint="eastAsia" w:ascii="仿宋_GB2312" w:hAnsi="仿宋_GB2312" w:eastAsia="仿宋_GB2312" w:cs="仿宋_GB2312"/>
          <w:color w:val="000000"/>
          <w:kern w:val="0"/>
          <w:sz w:val="32"/>
          <w:szCs w:val="32"/>
        </w:rPr>
        <w:t>关于“如果所有投标报价均高于</w:t>
      </w:r>
      <w:r>
        <w:rPr>
          <w:rFonts w:hint="eastAsia" w:ascii="仿宋_GB2312" w:hAnsi="仿宋_GB2312" w:eastAsia="仿宋_GB2312" w:cs="仿宋_GB2312"/>
          <w:color w:val="000000"/>
          <w:kern w:val="0"/>
          <w:sz w:val="32"/>
          <w:szCs w:val="32"/>
          <w:lang w:eastAsia="zh-CN"/>
        </w:rPr>
        <w:t>采购人</w:t>
      </w:r>
      <w:r>
        <w:rPr>
          <w:rFonts w:hint="eastAsia" w:ascii="仿宋_GB2312" w:hAnsi="仿宋_GB2312" w:eastAsia="仿宋_GB2312" w:cs="仿宋_GB2312"/>
          <w:color w:val="000000"/>
          <w:kern w:val="0"/>
          <w:sz w:val="32"/>
          <w:szCs w:val="32"/>
        </w:rPr>
        <w:t>认为的市场正常价格或</w:t>
      </w:r>
      <w:r>
        <w:rPr>
          <w:rFonts w:hint="eastAsia" w:ascii="仿宋_GB2312" w:hAnsi="仿宋_GB2312" w:eastAsia="仿宋_GB2312" w:cs="仿宋_GB2312"/>
          <w:color w:val="000000"/>
          <w:kern w:val="0"/>
          <w:sz w:val="32"/>
          <w:szCs w:val="32"/>
          <w:lang w:val="en-US" w:eastAsia="zh-CN"/>
        </w:rPr>
        <w:t>服务</w:t>
      </w:r>
      <w:r>
        <w:rPr>
          <w:rFonts w:hint="eastAsia" w:ascii="仿宋_GB2312" w:hAnsi="仿宋_GB2312" w:eastAsia="仿宋_GB2312" w:cs="仿宋_GB2312"/>
          <w:color w:val="000000"/>
          <w:kern w:val="0"/>
          <w:sz w:val="32"/>
          <w:szCs w:val="32"/>
        </w:rPr>
        <w:t>上均满足不了</w:t>
      </w:r>
      <w:r>
        <w:rPr>
          <w:rFonts w:hint="eastAsia" w:ascii="仿宋_GB2312" w:hAnsi="仿宋_GB2312" w:eastAsia="仿宋_GB2312" w:cs="仿宋_GB2312"/>
          <w:color w:val="000000"/>
          <w:kern w:val="0"/>
          <w:sz w:val="32"/>
          <w:szCs w:val="32"/>
          <w:lang w:eastAsia="zh-CN"/>
        </w:rPr>
        <w:t>采购人</w:t>
      </w:r>
      <w:r>
        <w:rPr>
          <w:rFonts w:hint="eastAsia" w:ascii="仿宋_GB2312" w:hAnsi="仿宋_GB2312" w:eastAsia="仿宋_GB2312" w:cs="仿宋_GB2312"/>
          <w:color w:val="000000"/>
          <w:kern w:val="0"/>
          <w:sz w:val="32"/>
          <w:szCs w:val="32"/>
        </w:rPr>
        <w:t>的要求或性价比方面脱离市场正常水平，</w:t>
      </w:r>
      <w:r>
        <w:rPr>
          <w:rFonts w:hint="eastAsia" w:ascii="仿宋_GB2312" w:hAnsi="仿宋_GB2312" w:eastAsia="仿宋_GB2312" w:cs="仿宋_GB2312"/>
          <w:color w:val="000000"/>
          <w:kern w:val="0"/>
          <w:sz w:val="32"/>
          <w:szCs w:val="32"/>
          <w:lang w:eastAsia="zh-CN"/>
        </w:rPr>
        <w:t>采购人</w:t>
      </w:r>
      <w:r>
        <w:rPr>
          <w:rFonts w:hint="eastAsia" w:ascii="仿宋_GB2312" w:hAnsi="仿宋_GB2312" w:eastAsia="仿宋_GB2312" w:cs="仿宋_GB2312"/>
          <w:color w:val="000000"/>
          <w:kern w:val="0"/>
          <w:sz w:val="32"/>
          <w:szCs w:val="32"/>
        </w:rPr>
        <w:t>均有权否决所有</w:t>
      </w:r>
      <w:r>
        <w:rPr>
          <w:rFonts w:hint="eastAsia" w:ascii="仿宋_GB2312" w:hAnsi="仿宋_GB2312" w:eastAsia="仿宋_GB2312" w:cs="仿宋_GB2312"/>
          <w:color w:val="000000"/>
          <w:kern w:val="0"/>
          <w:sz w:val="32"/>
          <w:szCs w:val="32"/>
          <w:lang w:val="en-US" w:eastAsia="zh-CN"/>
        </w:rPr>
        <w:t>响应</w:t>
      </w:r>
      <w:r>
        <w:rPr>
          <w:rFonts w:hint="eastAsia" w:ascii="仿宋_GB2312" w:hAnsi="仿宋_GB2312" w:eastAsia="仿宋_GB2312" w:cs="仿宋_GB2312"/>
          <w:color w:val="000000"/>
          <w:kern w:val="0"/>
          <w:sz w:val="32"/>
          <w:szCs w:val="32"/>
        </w:rPr>
        <w:t>”的条款。</w:t>
      </w:r>
    </w:p>
    <w:p w14:paraId="3F98B027">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7、我公司理解并尊重</w:t>
      </w:r>
      <w:r>
        <w:rPr>
          <w:rFonts w:hint="eastAsia" w:ascii="仿宋_GB2312" w:hAnsi="仿宋_GB2312" w:eastAsia="仿宋_GB2312" w:cs="仿宋_GB2312"/>
          <w:color w:val="000000"/>
          <w:kern w:val="0"/>
          <w:sz w:val="32"/>
          <w:szCs w:val="32"/>
          <w:lang w:eastAsia="zh-CN"/>
        </w:rPr>
        <w:t>采购人</w:t>
      </w:r>
      <w:r>
        <w:rPr>
          <w:rFonts w:hint="eastAsia" w:ascii="仿宋_GB2312" w:hAnsi="仿宋_GB2312" w:eastAsia="仿宋_GB2312" w:cs="仿宋_GB2312"/>
          <w:color w:val="000000"/>
          <w:kern w:val="0"/>
          <w:sz w:val="32"/>
          <w:szCs w:val="32"/>
        </w:rPr>
        <w:t>拥有在签订合同前要求进行进一步商务谈判、并要求我公司给予优惠的权利，我公司将积极给予配合。</w:t>
      </w:r>
    </w:p>
    <w:p w14:paraId="21F3D0CA">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w:t>
      </w:r>
      <w:r>
        <w:rPr>
          <w:rFonts w:hint="eastAsia" w:ascii="仿宋_GB2312" w:hAnsi="仿宋_GB2312" w:eastAsia="仿宋_GB2312" w:cs="仿宋_GB2312"/>
          <w:kern w:val="0"/>
          <w:sz w:val="32"/>
          <w:szCs w:val="32"/>
        </w:rPr>
        <w:t>、我方为本项目提交的</w:t>
      </w:r>
      <w:r>
        <w:rPr>
          <w:rFonts w:hint="eastAsia" w:ascii="仿宋_GB2312" w:hAnsi="仿宋_GB2312" w:eastAsia="仿宋_GB2312" w:cs="仿宋_GB2312"/>
          <w:b/>
          <w:kern w:val="0"/>
          <w:sz w:val="32"/>
          <w:szCs w:val="32"/>
        </w:rPr>
        <w:t>询比响应文件一式两份，其中正本一份、副本两份，电子版扫描件U盘一份。</w:t>
      </w:r>
    </w:p>
    <w:p w14:paraId="20749016">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供应商</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（盖单位公章）</w:t>
      </w:r>
    </w:p>
    <w:p w14:paraId="0E6946D5">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法定代表人授权委托人：</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（签字）</w:t>
      </w:r>
    </w:p>
    <w:p w14:paraId="27A3027C">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法定代表人联系电话：</w:t>
      </w:r>
    </w:p>
    <w:p w14:paraId="4FC9DA82">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日期：</w:t>
      </w:r>
    </w:p>
    <w:p w14:paraId="6EA7EA27">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通讯地址：</w:t>
      </w:r>
    </w:p>
    <w:p w14:paraId="103BCE70">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邮政编码：</w:t>
      </w:r>
    </w:p>
    <w:p w14:paraId="7ADC43E0">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电话：  </w:t>
      </w:r>
    </w:p>
    <w:p w14:paraId="3382E4A1">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供应商</w:t>
      </w:r>
      <w:r>
        <w:rPr>
          <w:rFonts w:hint="eastAsia" w:ascii="仿宋_GB2312" w:hAnsi="仿宋_GB2312" w:eastAsia="仿宋_GB2312" w:cs="仿宋_GB2312"/>
          <w:color w:val="000000"/>
          <w:kern w:val="0"/>
          <w:sz w:val="32"/>
          <w:szCs w:val="32"/>
        </w:rPr>
        <w:t>开户行：</w:t>
      </w:r>
    </w:p>
    <w:p w14:paraId="0CF1B46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账号：</w:t>
      </w:r>
    </w:p>
    <w:p w14:paraId="262F50EB">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11CB29BF">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5898C57C">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22EDB72">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07791F58">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7C719A3F">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410AB005">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10DB0694">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1F6783B5">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4E10561A">
      <w:pPr>
        <w:pStyle w:val="19"/>
      </w:pPr>
    </w:p>
    <w:p w14:paraId="3707B2C3">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2" w:name="_Toc30891"/>
      <w:r>
        <w:rPr>
          <w:rFonts w:hint="eastAsia" w:ascii="黑体" w:hAnsi="黑体" w:eastAsia="黑体" w:cs="黑体"/>
          <w:color w:val="000000"/>
          <w:kern w:val="0"/>
          <w:sz w:val="32"/>
          <w:szCs w:val="32"/>
        </w:rPr>
        <w:t>三、承诺书</w:t>
      </w:r>
      <w:bookmarkEnd w:id="32"/>
    </w:p>
    <w:p w14:paraId="3A57BE7C">
      <w:pPr>
        <w:widowControl/>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阜阳市肿瘤医院：</w:t>
      </w:r>
    </w:p>
    <w:p w14:paraId="22A19D48">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我公司郑重声明，我公司无以下不良信用记录情形：</w:t>
      </w:r>
    </w:p>
    <w:p w14:paraId="3C33C4C9">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(1）公司被人民法院列入失信被执行人；</w:t>
      </w:r>
    </w:p>
    <w:p w14:paraId="7999E4EE">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(2）公司、法定代表人或拟派项目负责人被人民检察院列入行贿犯罪档案；</w:t>
      </w:r>
    </w:p>
    <w:p w14:paraId="2A4E7366">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(3）公司被市场监督管理部门列入企业经营异常名录；</w:t>
      </w:r>
    </w:p>
    <w:p w14:paraId="57C5508E">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(4）公司被税务部门列入重大税收违法案件当事人名单；</w:t>
      </w:r>
    </w:p>
    <w:p w14:paraId="1DFF7327">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(5）公司被招投标监管部门列入严重违法失信行为记录名单（在处罚期限内的）。</w:t>
      </w:r>
    </w:p>
    <w:p w14:paraId="733926CC">
      <w:pPr>
        <w:widowControl/>
        <w:shd w:val="clear" w:color="auto" w:fill="FFFFFF"/>
        <w:spacing w:before="100" w:beforeAutospacing="1" w:after="100" w:afterAutospacing="1" w:line="560" w:lineRule="exact"/>
        <w:ind w:firstLine="2240" w:firstLineChars="7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eastAsia="zh-CN"/>
        </w:rPr>
        <w:t>供应商</w:t>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（盖单位公章）</w:t>
      </w:r>
    </w:p>
    <w:p w14:paraId="581E734B">
      <w:pPr>
        <w:widowControl/>
        <w:shd w:val="clear" w:color="auto" w:fill="FFFFFF"/>
        <w:spacing w:before="100" w:beforeAutospacing="1" w:after="100" w:afterAutospacing="1" w:line="560" w:lineRule="exact"/>
        <w:ind w:firstLine="320" w:firstLineChars="100"/>
        <w:jc w:val="left"/>
        <w:rPr>
          <w:rFonts w:ascii="仿宋_GB2312" w:hAnsi="仿宋_GB2312" w:eastAsia="仿宋_GB2312" w:cs="仿宋_GB2312"/>
          <w:color w:val="000000"/>
          <w:kern w:val="0"/>
          <w:sz w:val="32"/>
          <w:szCs w:val="32"/>
        </w:rPr>
      </w:pPr>
    </w:p>
    <w:p w14:paraId="1447DD12">
      <w:pPr>
        <w:widowControl/>
        <w:shd w:val="clear" w:color="auto" w:fill="FFFFFF"/>
        <w:spacing w:before="100" w:beforeAutospacing="1" w:after="100" w:afterAutospacing="1" w:line="560" w:lineRule="exact"/>
        <w:ind w:firstLine="7040" w:firstLineChars="2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年   月   日</w:t>
      </w:r>
    </w:p>
    <w:p w14:paraId="4E56FB89">
      <w:pPr>
        <w:widowControl/>
        <w:shd w:val="clear" w:color="auto" w:fill="FFFFFF"/>
        <w:spacing w:before="100" w:beforeAutospacing="1" w:after="100" w:afterAutospacing="1" w:line="56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bookmarkStart w:id="33" w:name="_Toc246150332"/>
      <w:bookmarkEnd w:id="33"/>
      <w:bookmarkStart w:id="34" w:name="_Toc258576443"/>
      <w:bookmarkEnd w:id="34"/>
      <w:bookmarkStart w:id="35" w:name="_Toc282517745"/>
      <w:bookmarkEnd w:id="35"/>
      <w:bookmarkStart w:id="36" w:name="_Hlt509739007"/>
      <w:bookmarkEnd w:id="36"/>
    </w:p>
    <w:p w14:paraId="673E05C8">
      <w:pPr>
        <w:widowControl/>
        <w:jc w:val="left"/>
        <w:rPr>
          <w:rFonts w:ascii="黑体" w:hAnsi="黑体" w:eastAsia="黑体" w:cs="黑体"/>
          <w:color w:val="000000"/>
          <w:kern w:val="0"/>
          <w:sz w:val="32"/>
          <w:szCs w:val="32"/>
        </w:rPr>
      </w:pPr>
      <w:r>
        <w:rPr>
          <w:rFonts w:ascii="黑体" w:hAnsi="黑体" w:eastAsia="黑体" w:cs="黑体"/>
          <w:color w:val="000000"/>
          <w:kern w:val="0"/>
          <w:sz w:val="32"/>
          <w:szCs w:val="32"/>
        </w:rPr>
        <w:br w:type="page"/>
      </w:r>
    </w:p>
    <w:p w14:paraId="09D5E7DF">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7" w:name="_Toc18070"/>
      <w:r>
        <w:rPr>
          <w:rFonts w:hint="eastAsia" w:ascii="黑体" w:hAnsi="黑体" w:eastAsia="黑体" w:cs="黑体"/>
          <w:color w:val="000000"/>
          <w:kern w:val="0"/>
          <w:sz w:val="32"/>
          <w:szCs w:val="32"/>
        </w:rPr>
        <w:t>四、法人身份证明和授权委托书</w:t>
      </w:r>
      <w:bookmarkEnd w:id="37"/>
    </w:p>
    <w:p w14:paraId="581990A0">
      <w:pPr>
        <w:spacing w:line="480" w:lineRule="auto"/>
        <w:ind w:firstLine="560" w:firstLineChars="200"/>
        <w:rPr>
          <w:rFonts w:ascii="宋体" w:hAnsi="宋体"/>
          <w:color w:val="000000"/>
          <w:sz w:val="28"/>
          <w:szCs w:val="28"/>
        </w:rPr>
      </w:pPr>
      <w:r>
        <w:rPr>
          <w:rFonts w:hint="eastAsia" w:ascii="宋体" w:hAnsi="宋体"/>
          <w:color w:val="000000"/>
          <w:sz w:val="28"/>
          <w:szCs w:val="28"/>
          <w:lang w:eastAsia="zh-CN"/>
        </w:rPr>
        <w:t>供应商</w:t>
      </w:r>
      <w:r>
        <w:rPr>
          <w:rFonts w:hint="eastAsia" w:ascii="宋体" w:hAnsi="宋体"/>
          <w:color w:val="000000"/>
          <w:sz w:val="28"/>
          <w:szCs w:val="28"/>
        </w:rPr>
        <w:t>名称：</w:t>
      </w:r>
      <w:r>
        <w:rPr>
          <w:rFonts w:hint="eastAsia" w:ascii="宋体" w:hAnsi="宋体"/>
          <w:color w:val="000000"/>
          <w:sz w:val="28"/>
          <w:szCs w:val="28"/>
          <w:u w:val="single"/>
        </w:rPr>
        <w:t xml:space="preserve">                            </w:t>
      </w:r>
    </w:p>
    <w:p w14:paraId="55BEE128">
      <w:pPr>
        <w:spacing w:line="480" w:lineRule="auto"/>
        <w:ind w:firstLine="560" w:firstLineChars="200"/>
        <w:rPr>
          <w:rFonts w:ascii="宋体" w:hAnsi="宋体"/>
          <w:color w:val="000000"/>
          <w:sz w:val="28"/>
          <w:szCs w:val="28"/>
        </w:rPr>
      </w:pPr>
      <w:r>
        <w:rPr>
          <w:rFonts w:hint="eastAsia" w:ascii="宋体" w:hAnsi="宋体"/>
          <w:color w:val="000000"/>
          <w:sz w:val="28"/>
          <w:szCs w:val="28"/>
        </w:rPr>
        <w:t>单位性质：</w:t>
      </w:r>
      <w:r>
        <w:rPr>
          <w:rFonts w:hint="eastAsia" w:ascii="宋体" w:hAnsi="宋体"/>
          <w:color w:val="000000"/>
          <w:sz w:val="28"/>
          <w:szCs w:val="28"/>
          <w:u w:val="single"/>
        </w:rPr>
        <w:t xml:space="preserve">                              </w:t>
      </w:r>
    </w:p>
    <w:p w14:paraId="52BF1C9A">
      <w:pPr>
        <w:spacing w:line="480" w:lineRule="auto"/>
        <w:ind w:firstLine="560" w:firstLineChars="200"/>
        <w:rPr>
          <w:rFonts w:ascii="宋体" w:hAnsi="宋体"/>
          <w:color w:val="000000"/>
          <w:sz w:val="28"/>
          <w:szCs w:val="28"/>
        </w:rPr>
      </w:pPr>
      <w:r>
        <w:rPr>
          <w:rFonts w:hint="eastAsia" w:ascii="宋体" w:hAnsi="宋体"/>
          <w:color w:val="000000"/>
          <w:sz w:val="28"/>
          <w:szCs w:val="28"/>
        </w:rPr>
        <w:t>公司地址：</w:t>
      </w:r>
      <w:r>
        <w:rPr>
          <w:rFonts w:hint="eastAsia" w:ascii="宋体" w:hAnsi="宋体"/>
          <w:color w:val="000000"/>
          <w:sz w:val="28"/>
          <w:szCs w:val="28"/>
          <w:u w:val="single"/>
        </w:rPr>
        <w:t xml:space="preserve">                              </w:t>
      </w:r>
    </w:p>
    <w:p w14:paraId="5149BCEE">
      <w:pPr>
        <w:spacing w:line="480" w:lineRule="auto"/>
        <w:ind w:firstLine="560" w:firstLineChars="20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日</w:t>
      </w:r>
    </w:p>
    <w:p w14:paraId="1C79CD58">
      <w:pPr>
        <w:spacing w:line="480" w:lineRule="auto"/>
        <w:ind w:firstLine="560" w:firstLineChars="200"/>
        <w:rPr>
          <w:rFonts w:ascii="宋体" w:hAnsi="宋体"/>
          <w:color w:val="000000"/>
          <w:sz w:val="28"/>
          <w:szCs w:val="28"/>
        </w:rPr>
      </w:pPr>
      <w:r>
        <w:rPr>
          <w:rFonts w:hint="eastAsia" w:ascii="宋体" w:hAnsi="宋体"/>
          <w:color w:val="000000"/>
          <w:sz w:val="28"/>
          <w:szCs w:val="28"/>
        </w:rPr>
        <w:t>经营期限：</w:t>
      </w:r>
      <w:r>
        <w:rPr>
          <w:rFonts w:ascii="宋体" w:hAnsi="宋体"/>
          <w:color w:val="000000"/>
          <w:sz w:val="28"/>
          <w:szCs w:val="28"/>
          <w:u w:val="single"/>
        </w:rPr>
        <w:t xml:space="preserve">     </w:t>
      </w:r>
      <w:r>
        <w:rPr>
          <w:rFonts w:hint="eastAsia" w:ascii="宋体" w:hAnsi="宋体"/>
          <w:color w:val="000000"/>
          <w:sz w:val="28"/>
          <w:szCs w:val="28"/>
          <w:u w:val="single"/>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日至</w:t>
      </w:r>
      <w:r>
        <w:rPr>
          <w:rFonts w:ascii="宋体" w:hAnsi="宋体"/>
          <w:color w:val="000000"/>
          <w:sz w:val="28"/>
          <w:szCs w:val="28"/>
          <w:u w:val="single"/>
        </w:rPr>
        <w:t xml:space="preserve">    </w:t>
      </w:r>
      <w:r>
        <w:rPr>
          <w:rFonts w:hint="eastAsia" w:ascii="宋体" w:hAnsi="宋体"/>
          <w:color w:val="000000"/>
          <w:sz w:val="28"/>
          <w:szCs w:val="28"/>
          <w:u w:val="single"/>
        </w:rPr>
        <w:t>年</w:t>
      </w:r>
      <w:r>
        <w:rPr>
          <w:rFonts w:ascii="宋体" w:hAnsi="宋体"/>
          <w:color w:val="000000"/>
          <w:sz w:val="28"/>
          <w:szCs w:val="28"/>
          <w:u w:val="single"/>
        </w:rPr>
        <w:t xml:space="preserve">    </w:t>
      </w:r>
      <w:r>
        <w:rPr>
          <w:rFonts w:hint="eastAsia" w:ascii="宋体" w:hAnsi="宋体"/>
          <w:color w:val="000000"/>
          <w:sz w:val="28"/>
          <w:szCs w:val="28"/>
          <w:u w:val="single"/>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日(到期不写视为长期)  </w:t>
      </w:r>
    </w:p>
    <w:p w14:paraId="355F72DF">
      <w:pPr>
        <w:spacing w:line="480" w:lineRule="auto"/>
        <w:ind w:firstLine="560" w:firstLineChars="200"/>
        <w:rPr>
          <w:rFonts w:ascii="宋体" w:hAnsi="宋体"/>
          <w:color w:val="000000"/>
          <w:sz w:val="28"/>
          <w:szCs w:val="28"/>
        </w:rPr>
      </w:pPr>
      <w:r>
        <w:rPr>
          <w:rFonts w:hint="eastAsia" w:ascii="宋体" w:hAnsi="宋体"/>
          <w:color w:val="000000"/>
          <w:sz w:val="28"/>
          <w:szCs w:val="28"/>
        </w:rPr>
        <w:t>姓名：</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性别：</w:t>
      </w:r>
      <w:r>
        <w:rPr>
          <w:rFonts w:hint="eastAsia" w:ascii="宋体" w:hAnsi="宋体"/>
          <w:color w:val="000000"/>
          <w:sz w:val="28"/>
          <w:szCs w:val="28"/>
          <w:u w:val="single"/>
        </w:rPr>
        <w:t xml:space="preserve">       </w:t>
      </w:r>
      <w:r>
        <w:rPr>
          <w:rFonts w:hint="eastAsia" w:ascii="宋体" w:hAnsi="宋体"/>
          <w:color w:val="000000"/>
          <w:sz w:val="28"/>
          <w:szCs w:val="28"/>
        </w:rPr>
        <w:t>年龄：</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职务：</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_</w:t>
      </w:r>
    </w:p>
    <w:p w14:paraId="1E1B39FB">
      <w:pPr>
        <w:spacing w:line="480" w:lineRule="auto"/>
        <w:ind w:firstLine="560" w:firstLineChars="200"/>
        <w:rPr>
          <w:rFonts w:ascii="宋体" w:hAnsi="宋体"/>
          <w:color w:val="000000"/>
          <w:sz w:val="28"/>
          <w:szCs w:val="28"/>
        </w:rPr>
      </w:pPr>
      <w:r>
        <w:rPr>
          <w:rFonts w:hint="eastAsia" w:ascii="宋体" w:hAnsi="宋体"/>
          <w:color w:val="000000"/>
          <w:sz w:val="28"/>
          <w:szCs w:val="28"/>
        </w:rPr>
        <w:t>系</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w:t>
      </w:r>
      <w:r>
        <w:rPr>
          <w:rFonts w:hint="eastAsia" w:ascii="宋体" w:hAnsi="宋体"/>
          <w:color w:val="000000"/>
          <w:sz w:val="28"/>
          <w:szCs w:val="28"/>
          <w:lang w:eastAsia="zh-CN"/>
        </w:rPr>
        <w:t>供应商</w:t>
      </w:r>
      <w:r>
        <w:rPr>
          <w:rFonts w:hint="eastAsia" w:ascii="宋体" w:hAnsi="宋体"/>
          <w:color w:val="000000"/>
          <w:sz w:val="28"/>
          <w:szCs w:val="28"/>
        </w:rPr>
        <w:t>名称）的法定代表人。</w:t>
      </w:r>
    </w:p>
    <w:p w14:paraId="56F4E933">
      <w:pPr>
        <w:spacing w:line="480" w:lineRule="auto"/>
        <w:ind w:firstLine="560" w:firstLineChars="200"/>
        <w:rPr>
          <w:rFonts w:ascii="宋体" w:hAnsi="宋体"/>
          <w:color w:val="000000"/>
          <w:sz w:val="28"/>
          <w:szCs w:val="28"/>
        </w:rPr>
      </w:pPr>
    </w:p>
    <w:p w14:paraId="546A8EF7">
      <w:pPr>
        <w:spacing w:line="480" w:lineRule="auto"/>
        <w:ind w:firstLine="1120" w:firstLineChars="400"/>
        <w:rPr>
          <w:rFonts w:ascii="宋体" w:hAnsi="宋体"/>
          <w:color w:val="000000"/>
          <w:sz w:val="28"/>
          <w:szCs w:val="28"/>
        </w:rPr>
      </w:pPr>
      <w:r>
        <w:rPr>
          <w:rFonts w:hint="eastAsia" w:ascii="宋体" w:hAnsi="宋体"/>
          <w:color w:val="000000"/>
          <w:sz w:val="28"/>
          <w:szCs w:val="28"/>
        </w:rPr>
        <w:t>特此证明。</w:t>
      </w:r>
    </w:p>
    <w:p w14:paraId="5685F241">
      <w:pPr>
        <w:spacing w:line="300" w:lineRule="auto"/>
        <w:rPr>
          <w:rFonts w:ascii="宋体" w:hAnsi="宋体"/>
          <w:color w:val="000000"/>
          <w:sz w:val="28"/>
          <w:szCs w:val="28"/>
          <w:u w:val="thick"/>
        </w:rPr>
      </w:pPr>
      <w:r>
        <w:rPr>
          <w:rFonts w:hint="eastAsia" w:ascii="宋体" w:hAnsi="宋体"/>
          <w:color w:val="000000"/>
          <w:sz w:val="28"/>
          <w:szCs w:val="28"/>
        </w:rPr>
        <w:t xml:space="preserve">    </w:t>
      </w:r>
      <w:r>
        <w:rPr>
          <w:rFonts w:hint="eastAsia" w:ascii="宋体" w:hAnsi="宋体"/>
          <w:color w:val="000000"/>
          <w:sz w:val="28"/>
          <w:szCs w:val="28"/>
          <w:u w:val="thick"/>
        </w:rPr>
        <w:t>附法定代表人身份证复印件</w:t>
      </w:r>
    </w:p>
    <w:p w14:paraId="6E17EC91">
      <w:pPr>
        <w:spacing w:line="480" w:lineRule="auto"/>
        <w:ind w:firstLine="960" w:firstLineChars="400"/>
        <w:rPr>
          <w:rFonts w:ascii="宋体" w:hAnsi="宋体"/>
          <w:color w:val="000000"/>
          <w:sz w:val="24"/>
          <w:szCs w:val="24"/>
        </w:rPr>
      </w:pPr>
      <w:r>
        <w:rPr>
          <w:rFonts w:ascii="宋体" w:hAnsi="宋体"/>
          <w:color w:val="000000"/>
          <w:sz w:val="24"/>
          <w:szCs w:val="24"/>
        </w:rPr>
        <mc:AlternateContent>
          <mc:Choice Requires="wps">
            <w:drawing>
              <wp:anchor distT="0" distB="0" distL="114300" distR="114300" simplePos="0" relativeHeight="251663360" behindDoc="0" locked="0" layoutInCell="1" allowOverlap="1">
                <wp:simplePos x="0" y="0"/>
                <wp:positionH relativeFrom="column">
                  <wp:posOffset>2809240</wp:posOffset>
                </wp:positionH>
                <wp:positionV relativeFrom="paragraph">
                  <wp:posOffset>125095</wp:posOffset>
                </wp:positionV>
                <wp:extent cx="2381250" cy="1428750"/>
                <wp:effectExtent l="8890" t="10795" r="10160" b="8255"/>
                <wp:wrapNone/>
                <wp:docPr id="1141661544" name="矩形 8"/>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036C25C9">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221.2pt;margin-top:9.85pt;height:112.5pt;width:187.5pt;z-index:251663360;mso-width-relative:page;mso-height-relative:page;" fillcolor="#FFFFFF" filled="t" stroked="t" coordsize="21600,21600" o:gfxdata="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qjtCmNYAAAAKAQAADwAAAAAAAAABACAAAAAiAAAA&#10;ZHJzL2Rvd25yZXYueG1sUEsBAhQAFAAAAAgAh07iQAYdDhV7AgAACgUAAA4AAAAAAAAAAQAgAAAA&#10;JQEAAGRycy9lMm9Eb2MueG1sUEsFBgAAAAAGAAYAWQEAABIGAAAAAA==&#10;">
                <v:fill type="gradient" on="t" color2="#FFFFFF" angle="90" focus="100%" focussize="0,0">
                  <o:fill type="gradientUnscaled" v:ext="backwardCompatible"/>
                </v:fill>
                <v:stroke weight="1.25pt" color="#739CC3" miterlimit="8" joinstyle="miter"/>
                <v:imagedata o:title=""/>
                <o:lock v:ext="edit" aspectratio="f"/>
                <v:textbox>
                  <w:txbxContent>
                    <w:p w14:paraId="036C25C9">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v:textbox>
              </v:rect>
            </w:pict>
          </mc:Fallback>
        </mc:AlternateContent>
      </w:r>
      <w:r>
        <w:rPr>
          <w:rFonts w:ascii="宋体" w:hAnsi="宋体"/>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180340</wp:posOffset>
                </wp:positionH>
                <wp:positionV relativeFrom="paragraph">
                  <wp:posOffset>115570</wp:posOffset>
                </wp:positionV>
                <wp:extent cx="2381250" cy="1428750"/>
                <wp:effectExtent l="8890" t="10795" r="10160" b="8255"/>
                <wp:wrapNone/>
                <wp:docPr id="352185744" name="矩形 7"/>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76A95957">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14.2pt;margin-top:9.1pt;height:112.5pt;width:187.5pt;z-index:251662336;mso-width-relative:page;mso-height-relative:page;" fillcolor="#FFFFFF" filled="t" stroked="t" coordsize="21600,21600" o:gfxdata="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dP6v/VAAAACQEAAA8AAAAAAAAAAQAgAAAAIgAAAGRy&#10;cy9kb3ducmV2LnhtbFBLAQIUABQAAAAIAIdO4kCo4ActegIAAAkFAAAOAAAAAAAAAAEAIAAAACQB&#10;AABkcnMvZTJvRG9jLnhtbFBLBQYAAAAABgAGAFkBAAAQBgAAAAA=&#10;">
                <v:fill type="gradient" on="t" color2="#FFFFFF" angle="90" focus="100%" focussize="0,0">
                  <o:fill type="gradientUnscaled" v:ext="backwardCompatible"/>
                </v:fill>
                <v:stroke weight="1.25pt" color="#739CC3" miterlimit="8" joinstyle="miter"/>
                <v:imagedata o:title=""/>
                <o:lock v:ext="edit" aspectratio="f"/>
                <v:textbox>
                  <w:txbxContent>
                    <w:p w14:paraId="76A95957">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v:textbox>
              </v:rect>
            </w:pict>
          </mc:Fallback>
        </mc:AlternateContent>
      </w:r>
      <w:r>
        <w:rPr>
          <w:rFonts w:hint="eastAsia" w:ascii="宋体" w:hAnsi="宋体"/>
          <w:color w:val="000000"/>
          <w:sz w:val="24"/>
          <w:szCs w:val="24"/>
        </w:rPr>
        <w:t xml:space="preserve"> </w:t>
      </w:r>
      <w:r>
        <w:rPr>
          <w:rFonts w:ascii="宋体" w:hAnsi="宋体"/>
          <w:color w:val="000000"/>
          <w:sz w:val="24"/>
          <w:szCs w:val="24"/>
        </w:rPr>
        <w:t xml:space="preserve">                          </w:t>
      </w:r>
    </w:p>
    <w:p w14:paraId="277AA3D3">
      <w:pPr>
        <w:spacing w:line="300" w:lineRule="auto"/>
        <w:ind w:firstLine="480" w:firstLineChars="200"/>
        <w:rPr>
          <w:rFonts w:ascii="宋体" w:hAnsi="宋体"/>
          <w:color w:val="000000"/>
          <w:sz w:val="24"/>
          <w:szCs w:val="24"/>
        </w:rPr>
      </w:pPr>
    </w:p>
    <w:p w14:paraId="4C1E6941">
      <w:pPr>
        <w:spacing w:line="300" w:lineRule="auto"/>
        <w:ind w:firstLine="480" w:firstLineChars="200"/>
        <w:rPr>
          <w:rFonts w:ascii="宋体" w:hAnsi="宋体"/>
          <w:color w:val="000000"/>
          <w:sz w:val="24"/>
          <w:szCs w:val="24"/>
        </w:rPr>
      </w:pPr>
    </w:p>
    <w:p w14:paraId="6AC03241">
      <w:pPr>
        <w:spacing w:line="300" w:lineRule="auto"/>
        <w:ind w:firstLine="480" w:firstLineChars="200"/>
        <w:rPr>
          <w:rFonts w:ascii="宋体" w:hAnsi="宋体"/>
          <w:color w:val="000000"/>
          <w:sz w:val="24"/>
          <w:szCs w:val="24"/>
        </w:rPr>
      </w:pPr>
    </w:p>
    <w:p w14:paraId="1EAD92B3">
      <w:pPr>
        <w:spacing w:line="300" w:lineRule="auto"/>
        <w:ind w:firstLine="480" w:firstLineChars="200"/>
        <w:rPr>
          <w:rFonts w:ascii="宋体" w:hAnsi="宋体"/>
          <w:color w:val="000000"/>
          <w:sz w:val="24"/>
          <w:szCs w:val="24"/>
        </w:rPr>
      </w:pPr>
    </w:p>
    <w:p w14:paraId="0ACABF8D">
      <w:pPr>
        <w:spacing w:line="300" w:lineRule="auto"/>
        <w:ind w:firstLine="480" w:firstLineChars="200"/>
        <w:rPr>
          <w:rFonts w:ascii="宋体" w:hAnsi="宋体"/>
          <w:color w:val="000000"/>
          <w:sz w:val="24"/>
          <w:szCs w:val="24"/>
        </w:rPr>
      </w:pPr>
    </w:p>
    <w:p w14:paraId="5600CCCE">
      <w:pPr>
        <w:spacing w:line="300" w:lineRule="auto"/>
        <w:ind w:firstLine="480" w:firstLineChars="200"/>
        <w:rPr>
          <w:rFonts w:ascii="宋体" w:hAnsi="宋体"/>
          <w:color w:val="000000"/>
          <w:sz w:val="24"/>
          <w:szCs w:val="24"/>
        </w:rPr>
      </w:pPr>
    </w:p>
    <w:p w14:paraId="7BECAE00">
      <w:pPr>
        <w:spacing w:line="300" w:lineRule="auto"/>
        <w:ind w:firstLine="480" w:firstLineChars="200"/>
        <w:rPr>
          <w:rFonts w:ascii="宋体" w:hAnsi="宋体"/>
          <w:color w:val="000000"/>
          <w:sz w:val="24"/>
          <w:szCs w:val="24"/>
        </w:rPr>
      </w:pPr>
    </w:p>
    <w:p w14:paraId="5E42361E">
      <w:pPr>
        <w:spacing w:line="300" w:lineRule="auto"/>
        <w:ind w:firstLine="480" w:firstLineChars="200"/>
        <w:rPr>
          <w:rFonts w:ascii="宋体" w:hAnsi="宋体"/>
          <w:color w:val="000000"/>
          <w:sz w:val="24"/>
          <w:szCs w:val="24"/>
        </w:rPr>
      </w:pPr>
    </w:p>
    <w:p w14:paraId="020E352C">
      <w:pPr>
        <w:spacing w:line="300" w:lineRule="auto"/>
        <w:ind w:firstLine="1312" w:firstLineChars="547"/>
        <w:rPr>
          <w:rFonts w:ascii="宋体" w:hAnsi="宋体"/>
          <w:color w:val="000000"/>
          <w:sz w:val="24"/>
          <w:szCs w:val="24"/>
        </w:rPr>
      </w:pPr>
      <w:r>
        <w:rPr>
          <w:rFonts w:hint="eastAsia" w:ascii="宋体" w:hAnsi="宋体"/>
          <w:color w:val="000000"/>
          <w:sz w:val="24"/>
          <w:szCs w:val="24"/>
          <w:lang w:eastAsia="zh-CN"/>
        </w:rPr>
        <w:t>供应商</w:t>
      </w:r>
      <w:r>
        <w:rPr>
          <w:rFonts w:hint="eastAsia" w:ascii="宋体" w:hAnsi="宋体"/>
          <w:color w:val="000000"/>
          <w:sz w:val="24"/>
          <w:szCs w:val="24"/>
        </w:rPr>
        <w:t>名称：</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sz w:val="24"/>
          <w:szCs w:val="24"/>
        </w:rPr>
        <w:t>全称+盖章</w:t>
      </w:r>
      <w:r>
        <w:rPr>
          <w:rFonts w:hint="eastAsia" w:ascii="宋体" w:hAnsi="宋体"/>
          <w:color w:val="000000"/>
          <w:sz w:val="24"/>
          <w:szCs w:val="24"/>
        </w:rPr>
        <w:t>）</w:t>
      </w:r>
    </w:p>
    <w:p w14:paraId="30072BAE">
      <w:pPr>
        <w:spacing w:line="300" w:lineRule="auto"/>
        <w:ind w:firstLine="5160" w:firstLineChars="2150"/>
        <w:rPr>
          <w:rFonts w:ascii="宋体" w:hAnsi="宋体"/>
          <w:color w:val="000000"/>
          <w:sz w:val="24"/>
          <w:szCs w:val="24"/>
          <w:u w:val="single"/>
        </w:rPr>
      </w:pPr>
    </w:p>
    <w:p w14:paraId="65254998">
      <w:pPr>
        <w:ind w:firstLine="5392" w:firstLineChars="2247"/>
        <w:jc w:val="left"/>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日</w:t>
      </w:r>
    </w:p>
    <w:p w14:paraId="3660D997">
      <w:pPr>
        <w:jc w:val="left"/>
        <w:rPr>
          <w:rFonts w:ascii="宋体" w:hAnsi="宋体"/>
          <w:color w:val="000000"/>
          <w:sz w:val="24"/>
          <w:szCs w:val="24"/>
        </w:rPr>
      </w:pPr>
    </w:p>
    <w:p w14:paraId="4C2E0489">
      <w:pPr>
        <w:jc w:val="left"/>
        <w:rPr>
          <w:rFonts w:ascii="宋体" w:hAnsi="宋体"/>
          <w:color w:val="000000"/>
          <w:sz w:val="24"/>
          <w:szCs w:val="24"/>
        </w:rPr>
      </w:pPr>
    </w:p>
    <w:p w14:paraId="2DC34DB4">
      <w:pPr>
        <w:rPr>
          <w:rFonts w:ascii="Times New Roman" w:hAnsi="Times New Roman"/>
          <w:color w:val="000000"/>
          <w:szCs w:val="20"/>
        </w:rPr>
      </w:pPr>
    </w:p>
    <w:p w14:paraId="05AD8AC7">
      <w:pPr>
        <w:rPr>
          <w:rFonts w:ascii="Times New Roman" w:hAnsi="Times New Roman"/>
          <w:color w:val="000000"/>
          <w:szCs w:val="20"/>
        </w:rPr>
      </w:pPr>
    </w:p>
    <w:p w14:paraId="6A56F7EB">
      <w:pPr>
        <w:jc w:val="center"/>
        <w:rPr>
          <w:rFonts w:ascii="Times New Roman" w:hAnsi="Times New Roman"/>
          <w:sz w:val="28"/>
          <w:szCs w:val="28"/>
        </w:rPr>
      </w:pPr>
      <w:r>
        <w:rPr>
          <w:rFonts w:hint="eastAsia" w:ascii="Times New Roman" w:hAnsi="宋体"/>
          <w:sz w:val="28"/>
          <w:szCs w:val="28"/>
        </w:rPr>
        <w:t>授权委托书</w:t>
      </w:r>
      <w:r>
        <w:rPr>
          <w:rFonts w:hint="eastAsia" w:ascii="Times New Roman" w:hAnsi="Times New Roman"/>
          <w:sz w:val="28"/>
          <w:szCs w:val="28"/>
        </w:rPr>
        <w:t>(</w:t>
      </w:r>
      <w:r>
        <w:rPr>
          <w:rFonts w:ascii="Times New Roman" w:hAnsi="Times New Roman"/>
          <w:sz w:val="28"/>
          <w:szCs w:val="28"/>
        </w:rPr>
        <w:t>法</w:t>
      </w:r>
      <w:r>
        <w:rPr>
          <w:rFonts w:hint="eastAsia" w:ascii="Times New Roman" w:hAnsi="Times New Roman"/>
          <w:sz w:val="28"/>
          <w:szCs w:val="28"/>
        </w:rPr>
        <w:t>定代表人</w:t>
      </w:r>
      <w:r>
        <w:rPr>
          <w:rFonts w:ascii="Times New Roman" w:hAnsi="Times New Roman"/>
          <w:sz w:val="28"/>
          <w:szCs w:val="28"/>
        </w:rPr>
        <w:t>投标</w:t>
      </w:r>
      <w:r>
        <w:rPr>
          <w:rFonts w:hint="eastAsia" w:ascii="Times New Roman" w:hAnsi="Times New Roman"/>
          <w:sz w:val="28"/>
          <w:szCs w:val="28"/>
        </w:rPr>
        <w:t>时不需要此文件)</w:t>
      </w:r>
    </w:p>
    <w:p w14:paraId="1BBD80CA">
      <w:pPr>
        <w:spacing w:after="120"/>
        <w:ind w:left="420" w:leftChars="200" w:firstLine="560" w:firstLineChars="200"/>
        <w:rPr>
          <w:rFonts w:ascii="宋体" w:hAnsi="宋体"/>
          <w:color w:val="000000"/>
          <w:sz w:val="28"/>
          <w:szCs w:val="28"/>
        </w:rPr>
      </w:pPr>
    </w:p>
    <w:p w14:paraId="47759E22">
      <w:pPr>
        <w:spacing w:line="440" w:lineRule="exact"/>
        <w:ind w:firstLine="610"/>
        <w:rPr>
          <w:rFonts w:ascii="宋体" w:hAnsi="宋体"/>
          <w:color w:val="000000"/>
          <w:sz w:val="28"/>
          <w:szCs w:val="28"/>
        </w:rPr>
      </w:pPr>
      <w:r>
        <w:rPr>
          <w:rFonts w:hint="eastAsia" w:ascii="宋体" w:hAnsi="宋体"/>
          <w:color w:val="000000"/>
          <w:sz w:val="28"/>
          <w:szCs w:val="28"/>
        </w:rPr>
        <w:t>本人</w:t>
      </w:r>
      <w:r>
        <w:rPr>
          <w:rFonts w:hint="eastAsia" w:ascii="宋体" w:hAnsi="宋体"/>
          <w:color w:val="000000"/>
          <w:sz w:val="28"/>
          <w:szCs w:val="28"/>
          <w:u w:val="single"/>
        </w:rPr>
        <w:t xml:space="preserve">             </w:t>
      </w:r>
      <w:r>
        <w:rPr>
          <w:rFonts w:hint="eastAsia" w:ascii="宋体" w:hAnsi="宋体"/>
          <w:color w:val="000000"/>
          <w:sz w:val="28"/>
          <w:szCs w:val="28"/>
        </w:rPr>
        <w:t>（姓名）系</w:t>
      </w:r>
      <w:r>
        <w:rPr>
          <w:rFonts w:hint="eastAsia" w:ascii="宋体" w:hAnsi="宋体"/>
          <w:color w:val="000000"/>
          <w:sz w:val="28"/>
          <w:szCs w:val="28"/>
          <w:u w:val="single"/>
        </w:rPr>
        <w:t xml:space="preserve">                             </w:t>
      </w:r>
      <w:r>
        <w:rPr>
          <w:rFonts w:hint="eastAsia" w:ascii="宋体" w:hAnsi="宋体"/>
          <w:color w:val="000000"/>
          <w:sz w:val="28"/>
          <w:szCs w:val="28"/>
        </w:rPr>
        <w:t>（投 标 人 名 称）的法定代表人，现委托</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（姓名）为我方代理人。代理人根据授权，以我方名义签署、澄清、说明、递交、撤回、修改</w:t>
      </w:r>
      <w:r>
        <w:rPr>
          <w:rFonts w:hint="eastAsia" w:ascii="宋体" w:hAnsi="宋体"/>
          <w:color w:val="000000"/>
          <w:sz w:val="28"/>
          <w:szCs w:val="28"/>
          <w:u w:val="single"/>
        </w:rPr>
        <w:t xml:space="preserve">                </w:t>
      </w:r>
      <w:r>
        <w:rPr>
          <w:rFonts w:hint="eastAsia" w:ascii="宋体" w:hAnsi="宋体"/>
          <w:color w:val="000000"/>
          <w:sz w:val="28"/>
          <w:szCs w:val="28"/>
        </w:rPr>
        <w:t>(项目名称)</w:t>
      </w:r>
      <w:r>
        <w:rPr>
          <w:rFonts w:hint="eastAsia" w:ascii="宋体" w:hAnsi="宋体"/>
          <w:color w:val="000000"/>
          <w:sz w:val="28"/>
          <w:szCs w:val="28"/>
          <w:u w:val="single"/>
        </w:rPr>
        <w:t xml:space="preserve">           </w:t>
      </w:r>
      <w:r>
        <w:rPr>
          <w:rFonts w:hint="eastAsia" w:ascii="宋体" w:hAnsi="宋体"/>
          <w:color w:val="000000"/>
          <w:sz w:val="28"/>
          <w:szCs w:val="28"/>
        </w:rPr>
        <w:t xml:space="preserve"> 项目询比文件、签订合同和处理有关事宜，其法律后果我方承担。</w:t>
      </w:r>
    </w:p>
    <w:p w14:paraId="12416802">
      <w:pPr>
        <w:spacing w:line="440" w:lineRule="exact"/>
        <w:rPr>
          <w:rFonts w:ascii="宋体" w:hAnsi="宋体"/>
          <w:color w:val="000000"/>
          <w:sz w:val="28"/>
          <w:szCs w:val="28"/>
        </w:rPr>
      </w:pPr>
      <w:r>
        <w:rPr>
          <w:rFonts w:hint="eastAsia" w:ascii="宋体" w:hAnsi="宋体"/>
          <w:color w:val="000000"/>
          <w:sz w:val="28"/>
          <w:szCs w:val="28"/>
        </w:rPr>
        <w:t xml:space="preserve">   </w:t>
      </w:r>
    </w:p>
    <w:p w14:paraId="21E48768">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委托期限：</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2AD7F79F">
      <w:pPr>
        <w:spacing w:line="440" w:lineRule="exact"/>
        <w:ind w:firstLine="560" w:firstLineChars="200"/>
        <w:rPr>
          <w:rFonts w:ascii="宋体" w:hAnsi="宋体"/>
          <w:color w:val="000000"/>
          <w:sz w:val="28"/>
          <w:szCs w:val="28"/>
        </w:rPr>
      </w:pPr>
      <w:r>
        <w:rPr>
          <w:rFonts w:hint="eastAsia" w:ascii="宋体" w:hAnsi="宋体"/>
          <w:color w:val="000000"/>
          <w:sz w:val="28"/>
          <w:szCs w:val="28"/>
          <w:lang w:eastAsia="zh-CN"/>
        </w:rPr>
        <w:t>供应商</w:t>
      </w:r>
      <w:r>
        <w:rPr>
          <w:rFonts w:hint="eastAsia" w:ascii="宋体" w:hAnsi="宋体"/>
          <w:color w:val="000000"/>
          <w:sz w:val="28"/>
          <w:szCs w:val="28"/>
        </w:rPr>
        <w:t>:</w:t>
      </w:r>
      <w:r>
        <w:rPr>
          <w:rFonts w:hint="eastAsia" w:ascii="宋体" w:hAnsi="宋体"/>
          <w:color w:val="000000"/>
          <w:sz w:val="28"/>
          <w:szCs w:val="28"/>
          <w:u w:val="single"/>
        </w:rPr>
        <w:t xml:space="preserve">                                   </w:t>
      </w:r>
      <w:r>
        <w:rPr>
          <w:rFonts w:hint="eastAsia" w:ascii="宋体" w:hAnsi="宋体"/>
          <w:color w:val="000000"/>
          <w:sz w:val="28"/>
          <w:szCs w:val="28"/>
        </w:rPr>
        <w:t>（</w:t>
      </w:r>
      <w:r>
        <w:rPr>
          <w:rFonts w:hint="eastAsia" w:ascii="宋体" w:hAnsi="宋体"/>
          <w:sz w:val="28"/>
          <w:szCs w:val="28"/>
        </w:rPr>
        <w:t>全称+盖章</w:t>
      </w:r>
      <w:r>
        <w:rPr>
          <w:rFonts w:hint="eastAsia" w:ascii="宋体" w:hAnsi="宋体"/>
          <w:color w:val="000000"/>
          <w:sz w:val="28"/>
          <w:szCs w:val="28"/>
        </w:rPr>
        <w:t>）</w:t>
      </w:r>
    </w:p>
    <w:p w14:paraId="36C00FF3">
      <w:pPr>
        <w:spacing w:line="440" w:lineRule="exact"/>
        <w:ind w:firstLine="560" w:firstLineChars="200"/>
        <w:rPr>
          <w:rFonts w:ascii="宋体" w:hAnsi="宋体"/>
          <w:color w:val="000000"/>
          <w:sz w:val="28"/>
          <w:szCs w:val="28"/>
        </w:rPr>
      </w:pPr>
      <w:r>
        <w:rPr>
          <w:rFonts w:hint="eastAsia" w:ascii="宋体" w:hAnsi="宋体"/>
          <w:color w:val="000000"/>
          <w:sz w:val="28"/>
          <w:szCs w:val="28"/>
        </w:rPr>
        <w:t>法定代表人：</w:t>
      </w:r>
      <w:r>
        <w:rPr>
          <w:rFonts w:hint="eastAsia" w:ascii="宋体" w:hAnsi="宋体"/>
          <w:color w:val="000000"/>
          <w:sz w:val="28"/>
          <w:szCs w:val="28"/>
          <w:u w:val="single"/>
        </w:rPr>
        <w:t xml:space="preserve">                              </w:t>
      </w:r>
      <w:r>
        <w:rPr>
          <w:rFonts w:hint="eastAsia" w:ascii="宋体" w:hAnsi="宋体"/>
          <w:color w:val="000000"/>
          <w:sz w:val="28"/>
          <w:szCs w:val="28"/>
        </w:rPr>
        <w:t>（签字或签章）</w:t>
      </w:r>
    </w:p>
    <w:p w14:paraId="4710155C">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身份证号码：</w:t>
      </w:r>
      <w:r>
        <w:rPr>
          <w:rFonts w:hint="eastAsia" w:ascii="宋体" w:hAnsi="宋体"/>
          <w:color w:val="000000"/>
          <w:sz w:val="28"/>
          <w:szCs w:val="28"/>
          <w:u w:val="single"/>
        </w:rPr>
        <w:t xml:space="preserve">                                    </w:t>
      </w:r>
    </w:p>
    <w:p w14:paraId="25284129">
      <w:pPr>
        <w:spacing w:line="440" w:lineRule="exact"/>
        <w:ind w:firstLine="560" w:firstLineChars="200"/>
        <w:rPr>
          <w:rFonts w:ascii="宋体" w:hAnsi="宋体"/>
          <w:color w:val="000000"/>
          <w:sz w:val="28"/>
          <w:szCs w:val="28"/>
        </w:rPr>
      </w:pPr>
    </w:p>
    <w:p w14:paraId="0CB0FCBE">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委托代理人姓名：</w:t>
      </w:r>
      <w:r>
        <w:rPr>
          <w:rFonts w:hint="eastAsia" w:ascii="宋体" w:hAnsi="宋体"/>
          <w:color w:val="000000"/>
          <w:sz w:val="28"/>
          <w:szCs w:val="28"/>
          <w:u w:val="single"/>
        </w:rPr>
        <w:t xml:space="preserve">                                </w:t>
      </w:r>
    </w:p>
    <w:p w14:paraId="34A24D5C">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身份证号码：</w:t>
      </w:r>
      <w:r>
        <w:rPr>
          <w:rFonts w:hint="eastAsia" w:ascii="宋体" w:hAnsi="宋体"/>
          <w:color w:val="000000"/>
          <w:sz w:val="28"/>
          <w:szCs w:val="28"/>
          <w:u w:val="single"/>
        </w:rPr>
        <w:t xml:space="preserve">                                    </w:t>
      </w:r>
    </w:p>
    <w:p w14:paraId="1F93DE75">
      <w:pPr>
        <w:spacing w:line="440" w:lineRule="exact"/>
        <w:ind w:firstLine="560" w:firstLineChars="200"/>
        <w:rPr>
          <w:rFonts w:ascii="宋体" w:hAnsi="宋体"/>
          <w:color w:val="000000"/>
          <w:sz w:val="28"/>
          <w:szCs w:val="28"/>
        </w:rPr>
      </w:pPr>
      <w:r>
        <w:rPr>
          <w:rFonts w:hint="eastAsia" w:ascii="宋体" w:hAnsi="宋体"/>
          <w:color w:val="000000"/>
          <w:sz w:val="28"/>
          <w:szCs w:val="28"/>
        </w:rPr>
        <w:t>委托代理人手机号：</w:t>
      </w:r>
      <w:r>
        <w:rPr>
          <w:rFonts w:hint="eastAsia" w:ascii="宋体" w:hAnsi="宋体"/>
          <w:color w:val="000000"/>
          <w:sz w:val="28"/>
          <w:szCs w:val="28"/>
          <w:u w:val="single"/>
        </w:rPr>
        <w:t xml:space="preserve">                              </w:t>
      </w:r>
    </w:p>
    <w:p w14:paraId="395E4F53">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委托代理人电子邮箱：</w:t>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25A1F21F">
      <w:pPr>
        <w:spacing w:line="440" w:lineRule="exact"/>
        <w:ind w:firstLine="560" w:firstLineChars="200"/>
        <w:rPr>
          <w:rFonts w:ascii="宋体" w:hAnsi="宋体"/>
          <w:color w:val="000000"/>
          <w:sz w:val="28"/>
          <w:szCs w:val="28"/>
        </w:rPr>
      </w:pPr>
    </w:p>
    <w:p w14:paraId="203B6491">
      <w:pPr>
        <w:spacing w:line="440" w:lineRule="exact"/>
        <w:ind w:firstLine="560" w:firstLineChars="200"/>
        <w:rPr>
          <w:rFonts w:ascii="宋体" w:hAnsi="宋体"/>
          <w:color w:val="000000"/>
          <w:sz w:val="28"/>
          <w:szCs w:val="28"/>
        </w:rPr>
      </w:pPr>
      <w:r>
        <w:rPr>
          <w:rFonts w:hint="eastAsia" w:ascii="宋体" w:hAnsi="宋体"/>
          <w:color w:val="000000"/>
          <w:sz w:val="28"/>
          <w:szCs w:val="28"/>
        </w:rPr>
        <w:t>代理人无转委托权。</w:t>
      </w:r>
    </w:p>
    <w:p w14:paraId="25582725">
      <w:pPr>
        <w:spacing w:line="440" w:lineRule="exact"/>
        <w:ind w:firstLine="560" w:firstLineChars="200"/>
        <w:rPr>
          <w:rFonts w:ascii="宋体" w:hAnsi="宋体"/>
          <w:color w:val="000000"/>
          <w:sz w:val="28"/>
          <w:szCs w:val="28"/>
        </w:rPr>
      </w:pPr>
    </w:p>
    <w:p w14:paraId="414186D9">
      <w:pPr>
        <w:spacing w:line="440" w:lineRule="exact"/>
        <w:ind w:firstLine="2710" w:firstLineChars="968"/>
        <w:rPr>
          <w:rFonts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年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5BCA2E70">
      <w:pPr>
        <w:spacing w:after="120"/>
        <w:ind w:left="420" w:leftChars="200" w:firstLine="560" w:firstLineChars="200"/>
        <w:rPr>
          <w:rFonts w:ascii="宋体" w:hAnsi="宋体"/>
          <w:color w:val="000000"/>
          <w:sz w:val="28"/>
          <w:szCs w:val="28"/>
        </w:rPr>
      </w:pPr>
    </w:p>
    <w:p w14:paraId="1795C92C">
      <w:pPr>
        <w:spacing w:line="360" w:lineRule="auto"/>
        <w:ind w:firstLine="560" w:firstLineChars="200"/>
        <w:rPr>
          <w:rFonts w:ascii="宋体" w:hAnsi="宋体"/>
          <w:color w:val="000000"/>
          <w:sz w:val="28"/>
          <w:szCs w:val="28"/>
        </w:rPr>
      </w:pPr>
      <w:r>
        <w:rPr>
          <w:rFonts w:hint="eastAsia" w:ascii="宋体" w:hAnsi="宋体"/>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285115</wp:posOffset>
                </wp:positionH>
                <wp:positionV relativeFrom="paragraph">
                  <wp:posOffset>104140</wp:posOffset>
                </wp:positionV>
                <wp:extent cx="2571750" cy="1428750"/>
                <wp:effectExtent l="8890" t="8890" r="10160" b="10160"/>
                <wp:wrapNone/>
                <wp:docPr id="180080408" name="矩形 6"/>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1FFC461A">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6" o:spid="_x0000_s1026" o:spt="1" style="position:absolute;left:0pt;margin-left:22.45pt;margin-top:8.2pt;height:112.5pt;width:202.5pt;z-index:251661312;mso-width-relative:page;mso-height-relative:page;" fillcolor="#FFFFFF" filled="t" stroked="t" coordsize="21600,21600" o:gfxdata="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L+zM/0wAAAAkBAAAPAAAAAAAAAAEAIAAAACIAAABkcnMv&#10;ZG93bnJldi54bWxQSwECFAAUAAAACACHTuJAQJWqWnoCAAAJBQAADgAAAAAAAAABACAAAAAiAQAA&#10;ZHJzL2Uyb0RvYy54bWxQSwUGAAAAAAYABgBZAQAADgYAAAAA&#10;">
                <v:fill type="gradient" on="t" color2="#FFFFFF" angle="90" focus="100%" focussize="0,0">
                  <o:fill type="gradientUnscaled" v:ext="backwardCompatible"/>
                </v:fill>
                <v:stroke weight="1.25pt" color="#739CC3" miterlimit="8" joinstyle="miter"/>
                <v:imagedata o:title=""/>
                <o:lock v:ext="edit" aspectratio="f"/>
                <v:textbox>
                  <w:txbxContent>
                    <w:p w14:paraId="1FFC461A">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v:textbox>
              </v:rect>
            </w:pict>
          </mc:Fallback>
        </mc:AlternateContent>
      </w:r>
      <w:r>
        <w:rPr>
          <w:rFonts w:hint="eastAsia" w:ascii="宋体" w:hAnsi="宋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2961640</wp:posOffset>
                </wp:positionH>
                <wp:positionV relativeFrom="paragraph">
                  <wp:posOffset>104140</wp:posOffset>
                </wp:positionV>
                <wp:extent cx="2571750" cy="1428750"/>
                <wp:effectExtent l="8890" t="8890" r="10160" b="10160"/>
                <wp:wrapNone/>
                <wp:docPr id="1501862358" name="矩形 5"/>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65F6584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3.2pt;margin-top:8.2pt;height:112.5pt;width:202.5pt;z-index:251659264;mso-width-relative:page;mso-height-relative:page;" fillcolor="#FFFFFF" filled="t" stroked="t" coordsize="21600,21600" o:gfxdata="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qLFABdUAAAAKAQAADwAAAAAAAAABACAAAAAiAAAAZHJz&#10;L2Rvd25yZXYueG1sUEsBAhQAFAAAAAgAh07iQKcqy+55AgAACgUAAA4AAAAAAAAAAQAgAAAAJAEA&#10;AGRycy9lMm9Eb2MueG1sUEsFBgAAAAAGAAYAWQEAAA8GAAAAAA==&#10;">
                <v:fill type="gradient" on="t" color2="#FFFFFF" angle="90" focus="100%" focussize="0,0">
                  <o:fill type="gradientUnscaled" v:ext="backwardCompatible"/>
                </v:fill>
                <v:stroke weight="1.25pt" color="#739CC3" miterlimit="8" joinstyle="miter"/>
                <v:imagedata o:title=""/>
                <o:lock v:ext="edit" aspectratio="f"/>
                <v:textbox>
                  <w:txbxContent>
                    <w:p w14:paraId="65F6584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v:textbox>
              </v:rect>
            </w:pict>
          </mc:Fallback>
        </mc:AlternateContent>
      </w:r>
    </w:p>
    <w:p w14:paraId="15D1FB68">
      <w:pPr>
        <w:spacing w:line="360" w:lineRule="auto"/>
        <w:ind w:firstLine="560" w:firstLineChars="200"/>
        <w:rPr>
          <w:rFonts w:ascii="宋体" w:hAnsi="宋体"/>
          <w:color w:val="000000"/>
          <w:sz w:val="28"/>
          <w:szCs w:val="28"/>
        </w:rPr>
      </w:pPr>
    </w:p>
    <w:p w14:paraId="0037DD8D">
      <w:pPr>
        <w:spacing w:line="360" w:lineRule="auto"/>
        <w:ind w:firstLine="560" w:firstLineChars="200"/>
        <w:rPr>
          <w:rFonts w:ascii="宋体" w:hAnsi="宋体"/>
          <w:color w:val="000000"/>
          <w:sz w:val="28"/>
          <w:szCs w:val="28"/>
        </w:rPr>
      </w:pPr>
    </w:p>
    <w:p w14:paraId="61D23A5F">
      <w:pPr>
        <w:spacing w:line="360" w:lineRule="auto"/>
        <w:ind w:firstLine="560" w:firstLineChars="200"/>
        <w:rPr>
          <w:rFonts w:ascii="宋体" w:hAnsi="宋体"/>
          <w:color w:val="000000"/>
          <w:sz w:val="28"/>
          <w:szCs w:val="28"/>
        </w:rPr>
      </w:pPr>
    </w:p>
    <w:p w14:paraId="7B438AF0">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4181109D">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rPr>
      </w:pPr>
      <w:bookmarkStart w:id="38" w:name="_Toc13090"/>
      <w:r>
        <w:rPr>
          <w:rFonts w:hint="eastAsia" w:ascii="黑体" w:hAnsi="黑体" w:eastAsia="黑体" w:cs="黑体"/>
          <w:color w:val="000000"/>
          <w:kern w:val="0"/>
          <w:sz w:val="32"/>
          <w:szCs w:val="32"/>
        </w:rPr>
        <w:t>五、</w:t>
      </w:r>
      <w:bookmarkStart w:id="39" w:name="_Toc25208"/>
      <w:r>
        <w:rPr>
          <w:rFonts w:hint="eastAsia" w:ascii="黑体" w:hAnsi="黑体" w:eastAsia="黑体" w:cs="黑体"/>
          <w:color w:val="000000"/>
          <w:kern w:val="0"/>
          <w:sz w:val="32"/>
          <w:szCs w:val="32"/>
        </w:rPr>
        <w:t>服务内容要求响应表</w:t>
      </w:r>
      <w:bookmarkEnd w:id="38"/>
      <w:bookmarkEnd w:id="39"/>
    </w:p>
    <w:p w14:paraId="5F912BFE">
      <w:pPr>
        <w:spacing w:line="440" w:lineRule="exact"/>
        <w:ind w:firstLine="610"/>
        <w:jc w:val="center"/>
        <w:rPr>
          <w:rFonts w:ascii="宋体" w:hAnsi="宋体"/>
          <w:color w:val="000000"/>
          <w:sz w:val="28"/>
          <w:szCs w:val="28"/>
        </w:rPr>
      </w:pPr>
      <w:r>
        <w:rPr>
          <w:rFonts w:hint="eastAsia" w:ascii="宋体" w:hAnsi="宋体"/>
          <w:color w:val="000000"/>
          <w:sz w:val="28"/>
          <w:szCs w:val="28"/>
        </w:rPr>
        <w:t>（</w:t>
      </w:r>
      <w:r>
        <w:rPr>
          <w:rFonts w:hint="eastAsia" w:ascii="宋体" w:hAnsi="宋体"/>
          <w:color w:val="000000"/>
          <w:sz w:val="28"/>
          <w:szCs w:val="28"/>
          <w:lang w:eastAsia="zh-CN"/>
        </w:rPr>
        <w:t>供应商</w:t>
      </w:r>
      <w:r>
        <w:rPr>
          <w:rFonts w:hint="eastAsia" w:ascii="宋体" w:hAnsi="宋体"/>
          <w:color w:val="000000"/>
          <w:sz w:val="28"/>
          <w:szCs w:val="28"/>
        </w:rPr>
        <w:t>可根据本项目实际需要作适当改动）</w:t>
      </w:r>
    </w:p>
    <w:p w14:paraId="742AAAFE">
      <w:pPr>
        <w:spacing w:line="460" w:lineRule="exact"/>
        <w:rPr>
          <w:rFonts w:ascii="宋体" w:hAnsi="宋体"/>
          <w:b/>
          <w:color w:val="000000"/>
          <w:sz w:val="24"/>
          <w:szCs w:val="24"/>
        </w:rPr>
      </w:pPr>
    </w:p>
    <w:tbl>
      <w:tblPr>
        <w:tblStyle w:val="21"/>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588"/>
        <w:gridCol w:w="1966"/>
        <w:gridCol w:w="1216"/>
        <w:gridCol w:w="1947"/>
        <w:gridCol w:w="1080"/>
        <w:gridCol w:w="1039"/>
      </w:tblGrid>
      <w:tr w14:paraId="6772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4459" w:type="dxa"/>
            <w:gridSpan w:val="3"/>
            <w:vAlign w:val="center"/>
          </w:tcPr>
          <w:p w14:paraId="13E175C3">
            <w:pPr>
              <w:keepNext w:val="0"/>
              <w:keepLines w:val="0"/>
              <w:suppressLineNumbers w:val="0"/>
              <w:spacing w:before="0" w:beforeAutospacing="0" w:after="0" w:afterAutospacing="0" w:line="460" w:lineRule="exact"/>
              <w:ind w:left="0" w:right="0"/>
              <w:jc w:val="center"/>
              <w:rPr>
                <w:rFonts w:hint="default" w:ascii="宋体" w:hAnsi="宋体"/>
                <w:b/>
                <w:color w:val="000000"/>
                <w:sz w:val="24"/>
                <w:szCs w:val="24"/>
              </w:rPr>
            </w:pPr>
            <w:r>
              <w:rPr>
                <w:rFonts w:hint="eastAsia" w:ascii="宋体" w:hAnsi="宋体"/>
                <w:b/>
                <w:color w:val="000000"/>
                <w:sz w:val="24"/>
                <w:szCs w:val="24"/>
              </w:rPr>
              <w:t>按询比文件规定填写</w:t>
            </w:r>
          </w:p>
        </w:tc>
        <w:tc>
          <w:tcPr>
            <w:tcW w:w="5282" w:type="dxa"/>
            <w:gridSpan w:val="4"/>
            <w:vAlign w:val="center"/>
          </w:tcPr>
          <w:p w14:paraId="4E2DC6AA">
            <w:pPr>
              <w:keepNext w:val="0"/>
              <w:keepLines w:val="0"/>
              <w:suppressLineNumbers w:val="0"/>
              <w:spacing w:before="0" w:beforeAutospacing="0" w:after="0" w:afterAutospacing="0" w:line="460" w:lineRule="exact"/>
              <w:ind w:left="0" w:right="0"/>
              <w:jc w:val="center"/>
              <w:rPr>
                <w:rFonts w:hint="default" w:ascii="宋体" w:hAnsi="宋体"/>
                <w:b/>
                <w:color w:val="000000"/>
                <w:sz w:val="24"/>
                <w:szCs w:val="24"/>
              </w:rPr>
            </w:pPr>
            <w:r>
              <w:rPr>
                <w:rFonts w:hint="eastAsia" w:ascii="宋体" w:hAnsi="宋体"/>
                <w:b/>
                <w:color w:val="000000"/>
                <w:sz w:val="24"/>
                <w:szCs w:val="24"/>
              </w:rPr>
              <w:t>按</w:t>
            </w:r>
            <w:r>
              <w:rPr>
                <w:rFonts w:hint="eastAsia" w:ascii="宋体" w:hAnsi="宋体"/>
                <w:b/>
                <w:color w:val="000000"/>
                <w:sz w:val="24"/>
                <w:szCs w:val="24"/>
                <w:lang w:eastAsia="zh-CN"/>
              </w:rPr>
              <w:t>供应商</w:t>
            </w:r>
            <w:r>
              <w:rPr>
                <w:rFonts w:hint="eastAsia" w:ascii="宋体" w:hAnsi="宋体"/>
                <w:b/>
                <w:color w:val="000000"/>
                <w:sz w:val="24"/>
                <w:szCs w:val="24"/>
                <w:lang w:val="en-US" w:eastAsia="zh-CN"/>
              </w:rPr>
              <w:t>响应</w:t>
            </w:r>
            <w:r>
              <w:rPr>
                <w:rFonts w:hint="eastAsia" w:ascii="宋体" w:hAnsi="宋体"/>
                <w:b/>
                <w:color w:val="000000"/>
                <w:sz w:val="24"/>
                <w:szCs w:val="24"/>
              </w:rPr>
              <w:t>内容填写</w:t>
            </w:r>
          </w:p>
        </w:tc>
      </w:tr>
      <w:tr w14:paraId="1C0D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905" w:type="dxa"/>
            <w:vAlign w:val="center"/>
          </w:tcPr>
          <w:p w14:paraId="7A9F8FEA">
            <w:pPr>
              <w:keepNext w:val="0"/>
              <w:keepLines w:val="0"/>
              <w:suppressLineNumbers w:val="0"/>
              <w:spacing w:before="0" w:beforeAutospacing="0" w:after="0" w:afterAutospacing="0" w:line="460" w:lineRule="exact"/>
              <w:ind w:left="0" w:right="0"/>
              <w:jc w:val="center"/>
              <w:rPr>
                <w:rFonts w:hint="default" w:ascii="宋体" w:hAnsi="宋体"/>
                <w:b/>
                <w:color w:val="000000"/>
                <w:sz w:val="24"/>
                <w:szCs w:val="24"/>
              </w:rPr>
            </w:pPr>
            <w:r>
              <w:rPr>
                <w:rFonts w:hint="eastAsia" w:ascii="宋体" w:hAnsi="宋体"/>
                <w:b/>
                <w:color w:val="000000"/>
                <w:sz w:val="24"/>
                <w:szCs w:val="24"/>
              </w:rPr>
              <w:t>序号</w:t>
            </w:r>
          </w:p>
        </w:tc>
        <w:tc>
          <w:tcPr>
            <w:tcW w:w="1588" w:type="dxa"/>
            <w:vAlign w:val="center"/>
          </w:tcPr>
          <w:p w14:paraId="2ACBDA1F">
            <w:pPr>
              <w:keepNext w:val="0"/>
              <w:keepLines w:val="0"/>
              <w:suppressLineNumbers w:val="0"/>
              <w:spacing w:before="0" w:beforeAutospacing="0" w:after="0" w:afterAutospacing="0" w:line="460" w:lineRule="exact"/>
              <w:ind w:left="0" w:right="0"/>
              <w:jc w:val="center"/>
              <w:rPr>
                <w:rFonts w:hint="default" w:ascii="宋体" w:hAnsi="宋体" w:cs="Times New Roman"/>
                <w:b/>
                <w:color w:val="000000"/>
                <w:sz w:val="24"/>
                <w:szCs w:val="24"/>
                <w:lang w:val="en-US" w:eastAsia="zh-CN"/>
              </w:rPr>
            </w:pPr>
            <w:r>
              <w:rPr>
                <w:rFonts w:hint="eastAsia" w:ascii="宋体" w:hAnsi="宋体" w:cs="Times New Roman"/>
                <w:b/>
                <w:color w:val="000000"/>
                <w:sz w:val="24"/>
                <w:szCs w:val="24"/>
                <w:lang w:val="en-US" w:eastAsia="zh-CN"/>
              </w:rPr>
              <w:t>服务项目  名称</w:t>
            </w:r>
          </w:p>
        </w:tc>
        <w:tc>
          <w:tcPr>
            <w:tcW w:w="1966" w:type="dxa"/>
            <w:vAlign w:val="center"/>
          </w:tcPr>
          <w:p w14:paraId="7A6FCF37">
            <w:pPr>
              <w:keepNext w:val="0"/>
              <w:keepLines w:val="0"/>
              <w:suppressLineNumbers w:val="0"/>
              <w:spacing w:before="0" w:beforeAutospacing="0" w:after="0" w:afterAutospacing="0" w:line="460" w:lineRule="exact"/>
              <w:ind w:left="0" w:right="0"/>
              <w:jc w:val="center"/>
              <w:rPr>
                <w:rFonts w:hint="eastAsia" w:ascii="宋体" w:hAnsi="宋体" w:cs="Times New Roman"/>
                <w:b/>
                <w:color w:val="000000"/>
                <w:sz w:val="24"/>
                <w:szCs w:val="24"/>
                <w:lang w:val="en-US" w:eastAsia="zh-CN"/>
              </w:rPr>
            </w:pPr>
            <w:r>
              <w:rPr>
                <w:rFonts w:hint="eastAsia" w:ascii="宋体" w:hAnsi="宋体" w:cs="Times New Roman"/>
                <w:b/>
                <w:color w:val="000000"/>
                <w:sz w:val="24"/>
                <w:szCs w:val="24"/>
                <w:lang w:val="en-US" w:eastAsia="zh-CN"/>
              </w:rPr>
              <w:t>服务内容要求</w:t>
            </w:r>
          </w:p>
        </w:tc>
        <w:tc>
          <w:tcPr>
            <w:tcW w:w="1216" w:type="dxa"/>
            <w:vAlign w:val="center"/>
          </w:tcPr>
          <w:p w14:paraId="774C7718">
            <w:pPr>
              <w:keepNext w:val="0"/>
              <w:keepLines w:val="0"/>
              <w:suppressLineNumbers w:val="0"/>
              <w:spacing w:before="0" w:beforeAutospacing="0" w:after="0" w:afterAutospacing="0" w:line="460" w:lineRule="exact"/>
              <w:ind w:left="0" w:right="0"/>
              <w:jc w:val="center"/>
              <w:rPr>
                <w:rFonts w:hint="default" w:ascii="宋体" w:hAnsi="宋体" w:cs="Times New Roman"/>
                <w:b/>
                <w:color w:val="000000"/>
                <w:sz w:val="24"/>
                <w:szCs w:val="24"/>
                <w:lang w:val="en-US" w:eastAsia="zh-CN"/>
              </w:rPr>
            </w:pPr>
            <w:r>
              <w:rPr>
                <w:rFonts w:hint="eastAsia" w:ascii="宋体" w:hAnsi="宋体" w:cs="Times New Roman"/>
                <w:b/>
                <w:color w:val="000000"/>
                <w:sz w:val="24"/>
                <w:szCs w:val="24"/>
                <w:lang w:val="en-US" w:eastAsia="zh-CN"/>
              </w:rPr>
              <w:t>服务项目名称</w:t>
            </w:r>
          </w:p>
        </w:tc>
        <w:tc>
          <w:tcPr>
            <w:tcW w:w="1947" w:type="dxa"/>
            <w:vAlign w:val="center"/>
          </w:tcPr>
          <w:p w14:paraId="59E45B52">
            <w:pPr>
              <w:keepNext w:val="0"/>
              <w:keepLines w:val="0"/>
              <w:suppressLineNumbers w:val="0"/>
              <w:spacing w:before="0" w:beforeAutospacing="0" w:after="0" w:afterAutospacing="0" w:line="460" w:lineRule="exact"/>
              <w:ind w:left="0" w:right="0"/>
              <w:jc w:val="center"/>
              <w:rPr>
                <w:rFonts w:hint="eastAsia" w:ascii="宋体" w:hAnsi="宋体" w:cs="Times New Roman"/>
                <w:b/>
                <w:color w:val="000000"/>
                <w:sz w:val="24"/>
                <w:szCs w:val="24"/>
                <w:lang w:val="en-US" w:eastAsia="zh-CN"/>
              </w:rPr>
            </w:pPr>
            <w:r>
              <w:rPr>
                <w:rFonts w:hint="eastAsia" w:ascii="宋体" w:hAnsi="宋体" w:cs="Times New Roman"/>
                <w:b/>
                <w:color w:val="000000"/>
                <w:sz w:val="24"/>
                <w:szCs w:val="24"/>
                <w:lang w:val="en-US" w:eastAsia="zh-CN"/>
              </w:rPr>
              <w:t>响应服务内容 要求</w:t>
            </w:r>
          </w:p>
        </w:tc>
        <w:tc>
          <w:tcPr>
            <w:tcW w:w="1080" w:type="dxa"/>
            <w:vAlign w:val="center"/>
          </w:tcPr>
          <w:p w14:paraId="7E1F85B7">
            <w:pPr>
              <w:keepNext w:val="0"/>
              <w:keepLines w:val="0"/>
              <w:suppressLineNumbers w:val="0"/>
              <w:spacing w:before="0" w:beforeAutospacing="0" w:after="0" w:afterAutospacing="0" w:line="460" w:lineRule="exact"/>
              <w:ind w:left="0" w:right="0"/>
              <w:jc w:val="center"/>
              <w:rPr>
                <w:rFonts w:hint="default" w:ascii="宋体" w:hAnsi="宋体"/>
                <w:b/>
                <w:color w:val="000000"/>
                <w:sz w:val="24"/>
                <w:szCs w:val="24"/>
              </w:rPr>
            </w:pPr>
            <w:r>
              <w:rPr>
                <w:rFonts w:hint="eastAsia" w:ascii="宋体" w:hAnsi="宋体"/>
                <w:b/>
                <w:color w:val="000000"/>
                <w:sz w:val="24"/>
                <w:szCs w:val="24"/>
              </w:rPr>
              <w:t>偏离</w:t>
            </w:r>
          </w:p>
          <w:p w14:paraId="6B5FD881">
            <w:pPr>
              <w:keepNext w:val="0"/>
              <w:keepLines w:val="0"/>
              <w:suppressLineNumbers w:val="0"/>
              <w:spacing w:before="0" w:beforeAutospacing="0" w:after="0" w:afterAutospacing="0" w:line="460" w:lineRule="exact"/>
              <w:ind w:left="0" w:right="0"/>
              <w:jc w:val="center"/>
              <w:rPr>
                <w:rFonts w:hint="default" w:ascii="宋体" w:hAnsi="宋体"/>
                <w:b/>
                <w:color w:val="000000"/>
                <w:sz w:val="24"/>
                <w:szCs w:val="24"/>
              </w:rPr>
            </w:pPr>
            <w:r>
              <w:rPr>
                <w:rFonts w:hint="eastAsia" w:ascii="宋体" w:hAnsi="宋体"/>
                <w:b/>
                <w:color w:val="000000"/>
                <w:sz w:val="24"/>
                <w:szCs w:val="24"/>
              </w:rPr>
              <w:t>说明</w:t>
            </w:r>
          </w:p>
        </w:tc>
        <w:tc>
          <w:tcPr>
            <w:tcW w:w="1039" w:type="dxa"/>
            <w:vAlign w:val="center"/>
          </w:tcPr>
          <w:p w14:paraId="19E1711E">
            <w:pPr>
              <w:keepNext w:val="0"/>
              <w:keepLines w:val="0"/>
              <w:suppressLineNumbers w:val="0"/>
              <w:spacing w:before="0" w:beforeAutospacing="0" w:after="0" w:afterAutospacing="0" w:line="460" w:lineRule="exact"/>
              <w:ind w:left="0" w:right="0"/>
              <w:jc w:val="center"/>
              <w:rPr>
                <w:rFonts w:hint="default" w:ascii="宋体" w:hAnsi="宋体"/>
                <w:b/>
                <w:color w:val="000000"/>
                <w:sz w:val="24"/>
                <w:szCs w:val="24"/>
              </w:rPr>
            </w:pPr>
            <w:r>
              <w:rPr>
                <w:rFonts w:hint="eastAsia" w:ascii="宋体" w:hAnsi="宋体"/>
                <w:b/>
                <w:color w:val="000000"/>
                <w:sz w:val="24"/>
                <w:szCs w:val="24"/>
              </w:rPr>
              <w:t>备注</w:t>
            </w:r>
          </w:p>
        </w:tc>
      </w:tr>
      <w:tr w14:paraId="2D4A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vAlign w:val="center"/>
          </w:tcPr>
          <w:p w14:paraId="3D877B1D">
            <w:pPr>
              <w:keepNext w:val="0"/>
              <w:keepLines w:val="0"/>
              <w:suppressLineNumbers w:val="0"/>
              <w:spacing w:before="0" w:beforeAutospacing="0" w:after="0" w:afterAutospacing="0" w:line="460" w:lineRule="exact"/>
              <w:ind w:left="0" w:right="0"/>
              <w:jc w:val="center"/>
              <w:rPr>
                <w:rFonts w:hint="default" w:ascii="宋体" w:hAnsi="宋体"/>
                <w:color w:val="000000"/>
                <w:sz w:val="24"/>
                <w:szCs w:val="24"/>
              </w:rPr>
            </w:pPr>
            <w:r>
              <w:rPr>
                <w:rFonts w:hint="eastAsia" w:ascii="宋体" w:hAnsi="宋体"/>
                <w:color w:val="000000"/>
                <w:sz w:val="24"/>
                <w:szCs w:val="24"/>
              </w:rPr>
              <w:t>1</w:t>
            </w:r>
          </w:p>
        </w:tc>
        <w:tc>
          <w:tcPr>
            <w:tcW w:w="1588" w:type="dxa"/>
          </w:tcPr>
          <w:p w14:paraId="61F7C363">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66" w:type="dxa"/>
          </w:tcPr>
          <w:p w14:paraId="7715C9AA">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216" w:type="dxa"/>
          </w:tcPr>
          <w:p w14:paraId="03712F53">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47" w:type="dxa"/>
          </w:tcPr>
          <w:p w14:paraId="35D33232">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80" w:type="dxa"/>
          </w:tcPr>
          <w:p w14:paraId="7ACB549D">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39" w:type="dxa"/>
          </w:tcPr>
          <w:p w14:paraId="61D26B6A">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r>
      <w:tr w14:paraId="7463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3450908D">
            <w:pPr>
              <w:keepNext w:val="0"/>
              <w:keepLines w:val="0"/>
              <w:suppressLineNumbers w:val="0"/>
              <w:spacing w:before="0" w:beforeAutospacing="0" w:after="0" w:afterAutospacing="0" w:line="460" w:lineRule="exact"/>
              <w:ind w:left="0" w:right="0"/>
              <w:jc w:val="center"/>
              <w:rPr>
                <w:rFonts w:hint="default" w:ascii="宋体" w:hAnsi="宋体"/>
                <w:color w:val="000000"/>
                <w:sz w:val="24"/>
                <w:szCs w:val="24"/>
              </w:rPr>
            </w:pPr>
            <w:r>
              <w:rPr>
                <w:rFonts w:hint="eastAsia" w:ascii="宋体" w:hAnsi="宋体"/>
                <w:color w:val="000000"/>
                <w:sz w:val="24"/>
                <w:szCs w:val="24"/>
              </w:rPr>
              <w:t>2</w:t>
            </w:r>
          </w:p>
        </w:tc>
        <w:tc>
          <w:tcPr>
            <w:tcW w:w="1588" w:type="dxa"/>
          </w:tcPr>
          <w:p w14:paraId="64BDBDDF">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66" w:type="dxa"/>
          </w:tcPr>
          <w:p w14:paraId="0BB5255D">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216" w:type="dxa"/>
          </w:tcPr>
          <w:p w14:paraId="69AAFEBB">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47" w:type="dxa"/>
          </w:tcPr>
          <w:p w14:paraId="11A6FB75">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80" w:type="dxa"/>
          </w:tcPr>
          <w:p w14:paraId="1ABC1C75">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39" w:type="dxa"/>
          </w:tcPr>
          <w:p w14:paraId="25FDD5F5">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r>
      <w:tr w14:paraId="150A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905" w:type="dxa"/>
          </w:tcPr>
          <w:p w14:paraId="257492EE">
            <w:pPr>
              <w:keepNext w:val="0"/>
              <w:keepLines w:val="0"/>
              <w:suppressLineNumbers w:val="0"/>
              <w:spacing w:before="0" w:beforeAutospacing="0" w:after="0" w:afterAutospacing="0" w:line="460" w:lineRule="exact"/>
              <w:ind w:left="0" w:right="0"/>
              <w:jc w:val="center"/>
              <w:rPr>
                <w:rFonts w:hint="default" w:ascii="宋体" w:hAnsi="宋体"/>
                <w:color w:val="000000"/>
                <w:sz w:val="24"/>
                <w:szCs w:val="24"/>
              </w:rPr>
            </w:pPr>
            <w:r>
              <w:rPr>
                <w:rFonts w:hint="eastAsia" w:ascii="宋体" w:hAnsi="宋体"/>
                <w:color w:val="000000"/>
                <w:sz w:val="24"/>
                <w:szCs w:val="24"/>
              </w:rPr>
              <w:t>3</w:t>
            </w:r>
          </w:p>
        </w:tc>
        <w:tc>
          <w:tcPr>
            <w:tcW w:w="1588" w:type="dxa"/>
          </w:tcPr>
          <w:p w14:paraId="356E0292">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66" w:type="dxa"/>
          </w:tcPr>
          <w:p w14:paraId="097997B4">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216" w:type="dxa"/>
          </w:tcPr>
          <w:p w14:paraId="52C5F537">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47" w:type="dxa"/>
          </w:tcPr>
          <w:p w14:paraId="5F6BD6CF">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80" w:type="dxa"/>
          </w:tcPr>
          <w:p w14:paraId="5A835C5A">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39" w:type="dxa"/>
          </w:tcPr>
          <w:p w14:paraId="7A92F87E">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r>
      <w:tr w14:paraId="22EA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1AA90839">
            <w:pPr>
              <w:keepNext w:val="0"/>
              <w:keepLines w:val="0"/>
              <w:suppressLineNumbers w:val="0"/>
              <w:spacing w:before="0" w:beforeAutospacing="0" w:after="0" w:afterAutospacing="0" w:line="460" w:lineRule="exact"/>
              <w:ind w:left="0" w:right="0"/>
              <w:jc w:val="center"/>
              <w:rPr>
                <w:rFonts w:hint="default" w:ascii="宋体" w:hAnsi="宋体"/>
                <w:color w:val="000000"/>
                <w:sz w:val="24"/>
                <w:szCs w:val="24"/>
              </w:rPr>
            </w:pPr>
            <w:r>
              <w:rPr>
                <w:rFonts w:hint="eastAsia" w:ascii="宋体" w:hAnsi="宋体"/>
                <w:color w:val="000000"/>
                <w:sz w:val="24"/>
                <w:szCs w:val="24"/>
              </w:rPr>
              <w:t>4</w:t>
            </w:r>
          </w:p>
        </w:tc>
        <w:tc>
          <w:tcPr>
            <w:tcW w:w="1588" w:type="dxa"/>
          </w:tcPr>
          <w:p w14:paraId="60E4FB30">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66" w:type="dxa"/>
          </w:tcPr>
          <w:p w14:paraId="38F3262B">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216" w:type="dxa"/>
          </w:tcPr>
          <w:p w14:paraId="6B76349A">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47" w:type="dxa"/>
          </w:tcPr>
          <w:p w14:paraId="25D9887A">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80" w:type="dxa"/>
          </w:tcPr>
          <w:p w14:paraId="7B70F50E">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39" w:type="dxa"/>
          </w:tcPr>
          <w:p w14:paraId="1B598F36">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r>
      <w:tr w14:paraId="1CE1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7E74B2CC">
            <w:pPr>
              <w:keepNext w:val="0"/>
              <w:keepLines w:val="0"/>
              <w:suppressLineNumbers w:val="0"/>
              <w:spacing w:before="0" w:beforeAutospacing="0" w:after="0" w:afterAutospacing="0" w:line="460" w:lineRule="exact"/>
              <w:ind w:left="0" w:right="0"/>
              <w:jc w:val="center"/>
              <w:rPr>
                <w:rFonts w:hint="default" w:ascii="宋体" w:hAnsi="宋体"/>
                <w:color w:val="000000"/>
                <w:sz w:val="24"/>
                <w:szCs w:val="24"/>
              </w:rPr>
            </w:pPr>
            <w:r>
              <w:rPr>
                <w:rFonts w:hint="eastAsia" w:ascii="宋体" w:hAnsi="宋体"/>
                <w:color w:val="000000"/>
                <w:sz w:val="24"/>
                <w:szCs w:val="24"/>
              </w:rPr>
              <w:t>5</w:t>
            </w:r>
          </w:p>
        </w:tc>
        <w:tc>
          <w:tcPr>
            <w:tcW w:w="1588" w:type="dxa"/>
          </w:tcPr>
          <w:p w14:paraId="0E1C532A">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66" w:type="dxa"/>
          </w:tcPr>
          <w:p w14:paraId="17827A81">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216" w:type="dxa"/>
          </w:tcPr>
          <w:p w14:paraId="2B6EA574">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47" w:type="dxa"/>
          </w:tcPr>
          <w:p w14:paraId="349A0050">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80" w:type="dxa"/>
          </w:tcPr>
          <w:p w14:paraId="1145A77F">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39" w:type="dxa"/>
          </w:tcPr>
          <w:p w14:paraId="39153C17">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r>
      <w:tr w14:paraId="5C77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FFA650C">
            <w:pPr>
              <w:keepNext w:val="0"/>
              <w:keepLines w:val="0"/>
              <w:suppressLineNumbers w:val="0"/>
              <w:spacing w:before="0" w:beforeAutospacing="0" w:after="0" w:afterAutospacing="0" w:line="460" w:lineRule="exact"/>
              <w:ind w:left="0" w:right="0"/>
              <w:jc w:val="center"/>
              <w:rPr>
                <w:rFonts w:hint="default" w:ascii="宋体" w:hAnsi="宋体"/>
                <w:color w:val="000000"/>
                <w:sz w:val="24"/>
                <w:szCs w:val="24"/>
              </w:rPr>
            </w:pPr>
            <w:r>
              <w:rPr>
                <w:rFonts w:hint="eastAsia" w:ascii="宋体" w:hAnsi="宋体"/>
                <w:color w:val="000000"/>
                <w:sz w:val="24"/>
                <w:szCs w:val="24"/>
              </w:rPr>
              <w:t>6</w:t>
            </w:r>
          </w:p>
        </w:tc>
        <w:tc>
          <w:tcPr>
            <w:tcW w:w="1588" w:type="dxa"/>
          </w:tcPr>
          <w:p w14:paraId="56E397BC">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66" w:type="dxa"/>
          </w:tcPr>
          <w:p w14:paraId="0EE846A4">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216" w:type="dxa"/>
          </w:tcPr>
          <w:p w14:paraId="61533500">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47" w:type="dxa"/>
          </w:tcPr>
          <w:p w14:paraId="42FF228A">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80" w:type="dxa"/>
          </w:tcPr>
          <w:p w14:paraId="7617C871">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39" w:type="dxa"/>
          </w:tcPr>
          <w:p w14:paraId="4E432596">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r>
      <w:tr w14:paraId="4772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551D2B8">
            <w:pPr>
              <w:keepNext w:val="0"/>
              <w:keepLines w:val="0"/>
              <w:suppressLineNumbers w:val="0"/>
              <w:spacing w:before="0" w:beforeAutospacing="0" w:after="0" w:afterAutospacing="0" w:line="460" w:lineRule="exact"/>
              <w:ind w:left="0" w:right="0"/>
              <w:jc w:val="center"/>
              <w:rPr>
                <w:rFonts w:hint="default" w:ascii="宋体" w:hAnsi="宋体"/>
                <w:color w:val="000000"/>
                <w:sz w:val="24"/>
                <w:szCs w:val="24"/>
              </w:rPr>
            </w:pPr>
            <w:r>
              <w:rPr>
                <w:rFonts w:hint="eastAsia" w:ascii="宋体" w:hAnsi="宋体"/>
                <w:color w:val="000000"/>
                <w:sz w:val="24"/>
                <w:szCs w:val="24"/>
              </w:rPr>
              <w:t>7</w:t>
            </w:r>
          </w:p>
        </w:tc>
        <w:tc>
          <w:tcPr>
            <w:tcW w:w="1588" w:type="dxa"/>
          </w:tcPr>
          <w:p w14:paraId="1E87C53C">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66" w:type="dxa"/>
          </w:tcPr>
          <w:p w14:paraId="20E93478">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216" w:type="dxa"/>
          </w:tcPr>
          <w:p w14:paraId="7EA1CE6E">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47" w:type="dxa"/>
          </w:tcPr>
          <w:p w14:paraId="218619B1">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80" w:type="dxa"/>
          </w:tcPr>
          <w:p w14:paraId="007F20B0">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39" w:type="dxa"/>
          </w:tcPr>
          <w:p w14:paraId="60F27556">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r>
      <w:tr w14:paraId="694B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34DDECAB">
            <w:pPr>
              <w:keepNext w:val="0"/>
              <w:keepLines w:val="0"/>
              <w:suppressLineNumbers w:val="0"/>
              <w:spacing w:before="0" w:beforeAutospacing="0" w:after="0" w:afterAutospacing="0" w:line="460" w:lineRule="exact"/>
              <w:ind w:left="0" w:right="0"/>
              <w:jc w:val="center"/>
              <w:rPr>
                <w:rFonts w:hint="default" w:ascii="宋体" w:hAnsi="宋体"/>
                <w:color w:val="000000"/>
                <w:sz w:val="24"/>
                <w:szCs w:val="24"/>
              </w:rPr>
            </w:pPr>
            <w:r>
              <w:rPr>
                <w:rFonts w:hint="eastAsia" w:ascii="宋体" w:hAnsi="宋体"/>
                <w:color w:val="000000"/>
                <w:sz w:val="24"/>
                <w:szCs w:val="24"/>
              </w:rPr>
              <w:t>8</w:t>
            </w:r>
          </w:p>
        </w:tc>
        <w:tc>
          <w:tcPr>
            <w:tcW w:w="1588" w:type="dxa"/>
          </w:tcPr>
          <w:p w14:paraId="370D3503">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66" w:type="dxa"/>
          </w:tcPr>
          <w:p w14:paraId="15C49993">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216" w:type="dxa"/>
          </w:tcPr>
          <w:p w14:paraId="158EE2CB">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47" w:type="dxa"/>
          </w:tcPr>
          <w:p w14:paraId="05A02BEE">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80" w:type="dxa"/>
          </w:tcPr>
          <w:p w14:paraId="1F896D7F">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39" w:type="dxa"/>
          </w:tcPr>
          <w:p w14:paraId="3BBE01F7">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r>
      <w:tr w14:paraId="18EE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AFFB570">
            <w:pPr>
              <w:keepNext w:val="0"/>
              <w:keepLines w:val="0"/>
              <w:suppressLineNumbers w:val="0"/>
              <w:spacing w:before="0" w:beforeAutospacing="0" w:after="0" w:afterAutospacing="0" w:line="460" w:lineRule="exact"/>
              <w:ind w:left="0" w:right="0"/>
              <w:jc w:val="center"/>
              <w:rPr>
                <w:rFonts w:hint="default" w:ascii="宋体" w:hAnsi="宋体"/>
                <w:color w:val="000000"/>
                <w:sz w:val="24"/>
                <w:szCs w:val="24"/>
              </w:rPr>
            </w:pPr>
            <w:r>
              <w:rPr>
                <w:rFonts w:hint="eastAsia" w:ascii="宋体" w:hAnsi="宋体"/>
                <w:color w:val="000000"/>
                <w:sz w:val="24"/>
                <w:szCs w:val="24"/>
              </w:rPr>
              <w:t>9</w:t>
            </w:r>
          </w:p>
        </w:tc>
        <w:tc>
          <w:tcPr>
            <w:tcW w:w="1588" w:type="dxa"/>
          </w:tcPr>
          <w:p w14:paraId="1F22B2E7">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66" w:type="dxa"/>
          </w:tcPr>
          <w:p w14:paraId="6D3DB6F0">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216" w:type="dxa"/>
          </w:tcPr>
          <w:p w14:paraId="00CC4E21">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47" w:type="dxa"/>
          </w:tcPr>
          <w:p w14:paraId="1F45A3E5">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80" w:type="dxa"/>
          </w:tcPr>
          <w:p w14:paraId="4289F384">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39" w:type="dxa"/>
          </w:tcPr>
          <w:p w14:paraId="7E881885">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r>
      <w:tr w14:paraId="7A17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B386BB8">
            <w:pPr>
              <w:keepNext w:val="0"/>
              <w:keepLines w:val="0"/>
              <w:suppressLineNumbers w:val="0"/>
              <w:spacing w:before="0" w:beforeAutospacing="0" w:after="0" w:afterAutospacing="0" w:line="460" w:lineRule="exact"/>
              <w:ind w:left="0" w:right="0"/>
              <w:jc w:val="center"/>
              <w:rPr>
                <w:rFonts w:hint="default" w:ascii="宋体" w:hAnsi="宋体"/>
                <w:color w:val="000000"/>
                <w:sz w:val="24"/>
                <w:szCs w:val="24"/>
              </w:rPr>
            </w:pPr>
            <w:r>
              <w:rPr>
                <w:rFonts w:hint="eastAsia" w:ascii="宋体" w:hAnsi="宋体"/>
                <w:color w:val="000000"/>
                <w:sz w:val="24"/>
                <w:szCs w:val="24"/>
              </w:rPr>
              <w:t>10</w:t>
            </w:r>
          </w:p>
        </w:tc>
        <w:tc>
          <w:tcPr>
            <w:tcW w:w="1588" w:type="dxa"/>
          </w:tcPr>
          <w:p w14:paraId="422AFA67">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66" w:type="dxa"/>
          </w:tcPr>
          <w:p w14:paraId="11DCE988">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216" w:type="dxa"/>
          </w:tcPr>
          <w:p w14:paraId="68247904">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47" w:type="dxa"/>
          </w:tcPr>
          <w:p w14:paraId="3ABDB9AE">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80" w:type="dxa"/>
          </w:tcPr>
          <w:p w14:paraId="6A6334AB">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39" w:type="dxa"/>
          </w:tcPr>
          <w:p w14:paraId="0842F084">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r>
      <w:tr w14:paraId="6638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79506614">
            <w:pPr>
              <w:keepNext w:val="0"/>
              <w:keepLines w:val="0"/>
              <w:suppressLineNumbers w:val="0"/>
              <w:spacing w:before="0" w:beforeAutospacing="0" w:after="0" w:afterAutospacing="0" w:line="460" w:lineRule="exact"/>
              <w:ind w:left="0" w:right="0"/>
              <w:jc w:val="center"/>
              <w:rPr>
                <w:rFonts w:hint="default" w:ascii="宋体" w:hAnsi="宋体"/>
                <w:color w:val="000000"/>
                <w:sz w:val="24"/>
                <w:szCs w:val="24"/>
              </w:rPr>
            </w:pPr>
            <w:r>
              <w:rPr>
                <w:rFonts w:hint="eastAsia" w:ascii="宋体" w:hAnsi="宋体"/>
                <w:color w:val="000000"/>
                <w:sz w:val="24"/>
                <w:szCs w:val="24"/>
              </w:rPr>
              <w:t>11</w:t>
            </w:r>
          </w:p>
        </w:tc>
        <w:tc>
          <w:tcPr>
            <w:tcW w:w="1588" w:type="dxa"/>
          </w:tcPr>
          <w:p w14:paraId="47B890E9">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66" w:type="dxa"/>
          </w:tcPr>
          <w:p w14:paraId="2C085DD1">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216" w:type="dxa"/>
          </w:tcPr>
          <w:p w14:paraId="6707303E">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47" w:type="dxa"/>
          </w:tcPr>
          <w:p w14:paraId="7B2DCDC0">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80" w:type="dxa"/>
          </w:tcPr>
          <w:p w14:paraId="2292E365">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39" w:type="dxa"/>
          </w:tcPr>
          <w:p w14:paraId="47AABE77">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r>
      <w:tr w14:paraId="7F2F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190E074D">
            <w:pPr>
              <w:keepNext w:val="0"/>
              <w:keepLines w:val="0"/>
              <w:suppressLineNumbers w:val="0"/>
              <w:spacing w:before="0" w:beforeAutospacing="0" w:after="0" w:afterAutospacing="0" w:line="460" w:lineRule="exact"/>
              <w:ind w:left="0" w:right="0"/>
              <w:jc w:val="center"/>
              <w:rPr>
                <w:rFonts w:hint="default" w:ascii="宋体" w:hAnsi="宋体"/>
                <w:color w:val="000000"/>
                <w:sz w:val="24"/>
                <w:szCs w:val="24"/>
              </w:rPr>
            </w:pPr>
            <w:r>
              <w:rPr>
                <w:rFonts w:hint="eastAsia" w:ascii="宋体" w:hAnsi="宋体"/>
                <w:color w:val="000000"/>
                <w:sz w:val="24"/>
                <w:szCs w:val="24"/>
              </w:rPr>
              <w:t>12</w:t>
            </w:r>
          </w:p>
        </w:tc>
        <w:tc>
          <w:tcPr>
            <w:tcW w:w="1588" w:type="dxa"/>
          </w:tcPr>
          <w:p w14:paraId="5D3C9FBB">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66" w:type="dxa"/>
          </w:tcPr>
          <w:p w14:paraId="452E89E6">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216" w:type="dxa"/>
          </w:tcPr>
          <w:p w14:paraId="2E0B8A2F">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47" w:type="dxa"/>
          </w:tcPr>
          <w:p w14:paraId="6A3E8C13">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80" w:type="dxa"/>
          </w:tcPr>
          <w:p w14:paraId="576FE24D">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39" w:type="dxa"/>
          </w:tcPr>
          <w:p w14:paraId="524F7848">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r>
    </w:tbl>
    <w:p w14:paraId="717C7182">
      <w:pPr>
        <w:spacing w:line="460" w:lineRule="exact"/>
        <w:ind w:firstLine="3123" w:firstLineChars="1296"/>
        <w:rPr>
          <w:rFonts w:ascii="宋体" w:hAnsi="宋体"/>
          <w:b/>
          <w:color w:val="000000"/>
          <w:sz w:val="24"/>
          <w:szCs w:val="24"/>
        </w:rPr>
      </w:pPr>
    </w:p>
    <w:p w14:paraId="2D3D94FC">
      <w:pPr>
        <w:spacing w:line="460" w:lineRule="exact"/>
        <w:rPr>
          <w:rFonts w:ascii="宋体" w:hAnsi="宋体"/>
          <w:b/>
          <w:color w:val="000000"/>
          <w:sz w:val="28"/>
          <w:szCs w:val="28"/>
        </w:rPr>
      </w:pPr>
      <w:r>
        <w:rPr>
          <w:rFonts w:hint="eastAsia" w:ascii="宋体" w:hAnsi="宋体"/>
          <w:b/>
          <w:color w:val="000000"/>
          <w:sz w:val="28"/>
          <w:szCs w:val="28"/>
          <w:lang w:eastAsia="zh-CN"/>
        </w:rPr>
        <w:t>供应商</w:t>
      </w:r>
      <w:r>
        <w:rPr>
          <w:rFonts w:hint="eastAsia" w:ascii="宋体" w:hAnsi="宋体"/>
          <w:b/>
          <w:color w:val="000000"/>
          <w:sz w:val="28"/>
          <w:szCs w:val="28"/>
        </w:rPr>
        <w:t>：</w:t>
      </w:r>
      <w:r>
        <w:rPr>
          <w:rFonts w:hint="eastAsia" w:ascii="宋体" w:hAnsi="宋体"/>
          <w:b/>
          <w:color w:val="000000"/>
          <w:sz w:val="28"/>
          <w:szCs w:val="28"/>
          <w:u w:val="single"/>
        </w:rPr>
        <w:t xml:space="preserve">                            </w:t>
      </w:r>
      <w:r>
        <w:rPr>
          <w:rFonts w:hint="eastAsia" w:ascii="宋体" w:hAnsi="宋体"/>
          <w:b/>
          <w:color w:val="000000"/>
          <w:sz w:val="28"/>
          <w:szCs w:val="28"/>
        </w:rPr>
        <w:t>（全称+盖章）</w:t>
      </w:r>
    </w:p>
    <w:p w14:paraId="01529CB5">
      <w:pPr>
        <w:spacing w:line="460" w:lineRule="exact"/>
        <w:ind w:firstLine="3643" w:firstLineChars="1296"/>
        <w:rPr>
          <w:rFonts w:ascii="宋体" w:hAnsi="宋体"/>
          <w:b/>
          <w:color w:val="000000"/>
          <w:sz w:val="28"/>
          <w:szCs w:val="28"/>
        </w:rPr>
      </w:pPr>
      <w:r>
        <w:rPr>
          <w:rFonts w:hint="eastAsia" w:ascii="宋体" w:hAnsi="宋体"/>
          <w:b/>
          <w:color w:val="000000"/>
          <w:sz w:val="28"/>
          <w:szCs w:val="28"/>
        </w:rPr>
        <w:t xml:space="preserve"> </w:t>
      </w:r>
    </w:p>
    <w:p w14:paraId="169BFFD2">
      <w:pPr>
        <w:spacing w:line="460" w:lineRule="exact"/>
        <w:rPr>
          <w:rFonts w:ascii="宋体" w:hAnsi="宋体"/>
          <w:color w:val="000000"/>
          <w:sz w:val="28"/>
          <w:szCs w:val="28"/>
        </w:rPr>
      </w:pPr>
      <w:r>
        <w:rPr>
          <w:rFonts w:hint="eastAsia" w:ascii="宋体" w:hAnsi="宋体"/>
          <w:color w:val="000000"/>
          <w:sz w:val="28"/>
          <w:szCs w:val="28"/>
        </w:rPr>
        <w:t>注：1.上表中的</w:t>
      </w:r>
      <w:r>
        <w:rPr>
          <w:rFonts w:hint="eastAsia" w:ascii="宋体" w:hAnsi="宋体"/>
          <w:color w:val="000000"/>
          <w:sz w:val="28"/>
          <w:szCs w:val="28"/>
          <w:lang w:val="en-US" w:eastAsia="zh-CN"/>
        </w:rPr>
        <w:t>服务内容及标准</w:t>
      </w:r>
      <w:r>
        <w:rPr>
          <w:rFonts w:hint="eastAsia" w:ascii="宋体" w:hAnsi="宋体"/>
          <w:color w:val="000000"/>
          <w:sz w:val="28"/>
          <w:szCs w:val="28"/>
        </w:rPr>
        <w:t>须以中文的形式来详细描述；</w:t>
      </w:r>
    </w:p>
    <w:p w14:paraId="63013FF8">
      <w:pPr>
        <w:spacing w:line="460" w:lineRule="exact"/>
        <w:ind w:firstLine="562" w:firstLineChars="200"/>
        <w:rPr>
          <w:rFonts w:ascii="宋体" w:hAnsi="宋体"/>
          <w:color w:val="000000"/>
          <w:sz w:val="28"/>
          <w:szCs w:val="28"/>
        </w:rPr>
      </w:pPr>
      <w:r>
        <w:rPr>
          <w:rFonts w:hint="eastAsia" w:ascii="宋体" w:hAnsi="宋体"/>
          <w:b/>
          <w:color w:val="000000"/>
          <w:sz w:val="28"/>
          <w:szCs w:val="28"/>
        </w:rPr>
        <w:t>2.技术规格偏离响应表应与技术参数一一对应响应；</w:t>
      </w:r>
    </w:p>
    <w:p w14:paraId="7CAB86DF">
      <w:pPr>
        <w:spacing w:line="460" w:lineRule="exact"/>
        <w:ind w:firstLine="560" w:firstLineChars="200"/>
        <w:rPr>
          <w:rFonts w:ascii="宋体" w:hAnsi="宋体"/>
          <w:color w:val="000000"/>
          <w:sz w:val="28"/>
          <w:szCs w:val="28"/>
        </w:rPr>
      </w:pPr>
      <w:r>
        <w:rPr>
          <w:rFonts w:hint="eastAsia" w:ascii="宋体" w:hAnsi="宋体"/>
          <w:color w:val="000000"/>
          <w:sz w:val="28"/>
          <w:szCs w:val="28"/>
        </w:rPr>
        <w:t>3.</w:t>
      </w:r>
      <w:r>
        <w:rPr>
          <w:rFonts w:hint="eastAsia" w:ascii="宋体" w:hAnsi="宋体"/>
          <w:color w:val="000000"/>
          <w:sz w:val="28"/>
          <w:szCs w:val="28"/>
          <w:lang w:eastAsia="zh-CN"/>
        </w:rPr>
        <w:t>供应商</w:t>
      </w:r>
      <w:r>
        <w:rPr>
          <w:rFonts w:hint="eastAsia" w:ascii="宋体" w:hAnsi="宋体"/>
          <w:color w:val="000000"/>
          <w:sz w:val="28"/>
          <w:szCs w:val="28"/>
        </w:rPr>
        <w:t>所投产品如与询比文件要求的规格及配置不一致，则需在上表偏离说明中注明。</w:t>
      </w:r>
      <w:r>
        <w:rPr>
          <w:rFonts w:hint="eastAsia" w:ascii="宋体" w:hAnsi="宋体"/>
          <w:color w:val="000000"/>
          <w:sz w:val="28"/>
          <w:szCs w:val="28"/>
          <w:lang w:eastAsia="zh-CN"/>
        </w:rPr>
        <w:t>供应商</w:t>
      </w:r>
      <w:r>
        <w:rPr>
          <w:rFonts w:hint="eastAsia" w:ascii="宋体" w:hAnsi="宋体"/>
          <w:color w:val="000000"/>
          <w:sz w:val="28"/>
          <w:szCs w:val="28"/>
        </w:rPr>
        <w:t>应据实填写产品技术响应性。</w:t>
      </w:r>
    </w:p>
    <w:p w14:paraId="683D53C5">
      <w:pP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br w:type="page"/>
      </w:r>
    </w:p>
    <w:p w14:paraId="3424D83D">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40" w:name="_Toc28230"/>
      <w:r>
        <w:rPr>
          <w:rFonts w:hint="eastAsia" w:ascii="黑体" w:hAnsi="黑体" w:eastAsia="黑体" w:cs="黑体"/>
          <w:color w:val="000000"/>
          <w:kern w:val="0"/>
          <w:sz w:val="32"/>
          <w:szCs w:val="32"/>
        </w:rPr>
        <w:t>六、分项报价表</w:t>
      </w:r>
      <w:bookmarkEnd w:id="40"/>
    </w:p>
    <w:p w14:paraId="4461125F">
      <w:pPr>
        <w:jc w:val="center"/>
        <w:rPr>
          <w:rFonts w:ascii="黑体" w:hAnsi="Times New Roman" w:eastAsia="黑体"/>
          <w:b/>
          <w:color w:val="000000"/>
          <w:sz w:val="28"/>
          <w:szCs w:val="28"/>
        </w:rPr>
      </w:pPr>
    </w:p>
    <w:tbl>
      <w:tblPr>
        <w:tblStyle w:val="21"/>
        <w:tblW w:w="10301" w:type="dxa"/>
        <w:jc w:val="center"/>
        <w:tblLayout w:type="fixed"/>
        <w:tblCellMar>
          <w:top w:w="0" w:type="dxa"/>
          <w:left w:w="108" w:type="dxa"/>
          <w:bottom w:w="0" w:type="dxa"/>
          <w:right w:w="108" w:type="dxa"/>
        </w:tblCellMar>
      </w:tblPr>
      <w:tblGrid>
        <w:gridCol w:w="836"/>
        <w:gridCol w:w="2385"/>
        <w:gridCol w:w="1452"/>
        <w:gridCol w:w="1356"/>
        <w:gridCol w:w="1552"/>
        <w:gridCol w:w="1360"/>
        <w:gridCol w:w="1360"/>
      </w:tblGrid>
      <w:tr w14:paraId="066CE444">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05DD4551">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序号</w:t>
            </w:r>
          </w:p>
        </w:tc>
        <w:tc>
          <w:tcPr>
            <w:tcW w:w="2385" w:type="dxa"/>
            <w:tcBorders>
              <w:top w:val="single" w:color="auto" w:sz="4" w:space="0"/>
              <w:left w:val="single" w:color="auto" w:sz="4" w:space="0"/>
              <w:bottom w:val="nil"/>
              <w:right w:val="nil"/>
            </w:tcBorders>
            <w:shd w:val="clear" w:color="auto" w:fill="FFFFFF"/>
            <w:vAlign w:val="center"/>
          </w:tcPr>
          <w:p w14:paraId="7E7FF96A">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项目名称</w:t>
            </w:r>
          </w:p>
        </w:tc>
        <w:tc>
          <w:tcPr>
            <w:tcW w:w="1452" w:type="dxa"/>
            <w:tcBorders>
              <w:top w:val="single" w:color="auto" w:sz="4" w:space="0"/>
              <w:left w:val="single" w:color="auto" w:sz="4" w:space="0"/>
              <w:bottom w:val="nil"/>
              <w:right w:val="nil"/>
            </w:tcBorders>
            <w:shd w:val="clear" w:color="auto" w:fill="FFFFFF"/>
            <w:vAlign w:val="center"/>
          </w:tcPr>
          <w:p w14:paraId="04DDCDCE">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数量</w:t>
            </w:r>
          </w:p>
        </w:tc>
        <w:tc>
          <w:tcPr>
            <w:tcW w:w="1356" w:type="dxa"/>
            <w:tcBorders>
              <w:top w:val="single" w:color="auto" w:sz="4" w:space="0"/>
              <w:left w:val="single" w:color="auto" w:sz="4" w:space="0"/>
              <w:bottom w:val="nil"/>
              <w:right w:val="nil"/>
            </w:tcBorders>
            <w:shd w:val="clear" w:color="auto" w:fill="FFFFFF"/>
            <w:vAlign w:val="center"/>
          </w:tcPr>
          <w:p w14:paraId="4C2A30FB">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单价（元）</w:t>
            </w:r>
          </w:p>
        </w:tc>
        <w:tc>
          <w:tcPr>
            <w:tcW w:w="1552" w:type="dxa"/>
            <w:tcBorders>
              <w:top w:val="single" w:color="auto" w:sz="4" w:space="0"/>
              <w:left w:val="single" w:color="auto" w:sz="4" w:space="0"/>
              <w:bottom w:val="nil"/>
              <w:right w:val="single" w:color="auto" w:sz="4" w:space="0"/>
            </w:tcBorders>
            <w:shd w:val="clear" w:color="auto" w:fill="FFFFFF"/>
            <w:vAlign w:val="center"/>
          </w:tcPr>
          <w:p w14:paraId="189DA842">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小计（元）</w:t>
            </w:r>
          </w:p>
        </w:tc>
        <w:tc>
          <w:tcPr>
            <w:tcW w:w="1360" w:type="dxa"/>
            <w:tcBorders>
              <w:top w:val="single" w:color="auto" w:sz="4" w:space="0"/>
              <w:left w:val="single" w:color="auto" w:sz="4" w:space="0"/>
              <w:bottom w:val="nil"/>
              <w:right w:val="single" w:color="auto" w:sz="4" w:space="0"/>
            </w:tcBorders>
            <w:shd w:val="clear" w:color="auto" w:fill="FFFFFF"/>
            <w:vAlign w:val="center"/>
          </w:tcPr>
          <w:p w14:paraId="58611F2B">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sz w:val="28"/>
                <w:szCs w:val="28"/>
                <w:lang w:val="en-US" w:eastAsia="zh-CN"/>
              </w:rPr>
            </w:pPr>
            <w:r>
              <w:rPr>
                <w:rFonts w:hint="eastAsia" w:ascii="Times New Roman" w:hAnsi="Times New Roman"/>
                <w:color w:val="000000"/>
                <w:sz w:val="28"/>
                <w:szCs w:val="28"/>
                <w:lang w:val="en-US" w:eastAsia="zh-CN"/>
              </w:rPr>
              <w:t>备注</w:t>
            </w:r>
          </w:p>
        </w:tc>
        <w:tc>
          <w:tcPr>
            <w:tcW w:w="1360" w:type="dxa"/>
            <w:tcBorders>
              <w:top w:val="single" w:color="auto" w:sz="4" w:space="0"/>
              <w:left w:val="single" w:color="auto" w:sz="4" w:space="0"/>
              <w:bottom w:val="nil"/>
              <w:right w:val="single" w:color="auto" w:sz="4" w:space="0"/>
            </w:tcBorders>
            <w:shd w:val="clear" w:color="auto" w:fill="FFFFFF"/>
            <w:vAlign w:val="center"/>
          </w:tcPr>
          <w:p w14:paraId="5B393A6A">
            <w:pPr>
              <w:keepNext w:val="0"/>
              <w:keepLines w:val="0"/>
              <w:suppressLineNumbers w:val="0"/>
              <w:spacing w:before="0" w:beforeAutospacing="0" w:after="0" w:afterAutospacing="0"/>
              <w:ind w:left="0" w:right="0"/>
              <w:jc w:val="center"/>
              <w:rPr>
                <w:rFonts w:hint="eastAsia" w:ascii="Times New Roman" w:hAnsi="Times New Roman" w:eastAsia="宋体"/>
                <w:color w:val="000000"/>
                <w:sz w:val="28"/>
                <w:szCs w:val="28"/>
                <w:lang w:val="en-US" w:eastAsia="zh-CN"/>
              </w:rPr>
            </w:pPr>
          </w:p>
        </w:tc>
      </w:tr>
      <w:tr w14:paraId="5B5B9DF9">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13C4B5DA">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50D89BB1">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3D340641">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7A801DEB">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19BEA900">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76209092">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6DB413E6">
            <w:pPr>
              <w:keepNext w:val="0"/>
              <w:keepLines w:val="0"/>
              <w:suppressLineNumbers w:val="0"/>
              <w:spacing w:before="0" w:beforeAutospacing="0" w:after="0" w:afterAutospacing="0"/>
              <w:ind w:left="0" w:right="0"/>
              <w:rPr>
                <w:rFonts w:hint="default" w:ascii="宋体" w:hAnsi="宋体" w:cs="宋体"/>
              </w:rPr>
            </w:pPr>
          </w:p>
        </w:tc>
      </w:tr>
      <w:tr w14:paraId="7D1229E7">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0F812054">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015D2292">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1616EDF1">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5D976D52">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3C79BF5A">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1B56BDF7">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20812A69">
            <w:pPr>
              <w:keepNext w:val="0"/>
              <w:keepLines w:val="0"/>
              <w:suppressLineNumbers w:val="0"/>
              <w:spacing w:before="0" w:beforeAutospacing="0" w:after="0" w:afterAutospacing="0"/>
              <w:ind w:left="0" w:right="0"/>
              <w:rPr>
                <w:rFonts w:hint="default" w:ascii="宋体" w:hAnsi="宋体" w:cs="宋体"/>
              </w:rPr>
            </w:pPr>
          </w:p>
        </w:tc>
      </w:tr>
      <w:tr w14:paraId="72D2DA67">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29C8027F">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491841AE">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3B6E9FE5">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7798D2F4">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444996A3">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21F6081D">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5F3D2434">
            <w:pPr>
              <w:keepNext w:val="0"/>
              <w:keepLines w:val="0"/>
              <w:suppressLineNumbers w:val="0"/>
              <w:spacing w:before="0" w:beforeAutospacing="0" w:after="0" w:afterAutospacing="0"/>
              <w:ind w:left="0" w:right="0"/>
              <w:rPr>
                <w:rFonts w:hint="default" w:ascii="宋体" w:hAnsi="宋体" w:cs="宋体"/>
              </w:rPr>
            </w:pPr>
          </w:p>
        </w:tc>
      </w:tr>
      <w:tr w14:paraId="49A0AC58">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2DB089AD">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531FBA50">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07FBBCEC">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7CFB5AD0">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4CB6189D">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6359ADE7">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3FBEDE77">
            <w:pPr>
              <w:keepNext w:val="0"/>
              <w:keepLines w:val="0"/>
              <w:suppressLineNumbers w:val="0"/>
              <w:spacing w:before="0" w:beforeAutospacing="0" w:after="0" w:afterAutospacing="0"/>
              <w:ind w:left="0" w:right="0"/>
              <w:rPr>
                <w:rFonts w:hint="default" w:ascii="宋体" w:hAnsi="宋体" w:cs="宋体"/>
              </w:rPr>
            </w:pPr>
          </w:p>
        </w:tc>
      </w:tr>
      <w:tr w14:paraId="0FEC1557">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2E73B71C">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7B800819">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5D5FCA4B">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4858A7BC">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13FCF8D6">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31A5BB6E">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33375FA9">
            <w:pPr>
              <w:keepNext w:val="0"/>
              <w:keepLines w:val="0"/>
              <w:suppressLineNumbers w:val="0"/>
              <w:spacing w:before="0" w:beforeAutospacing="0" w:after="0" w:afterAutospacing="0"/>
              <w:ind w:left="0" w:right="0"/>
              <w:rPr>
                <w:rFonts w:hint="default" w:ascii="宋体" w:hAnsi="宋体" w:cs="宋体"/>
              </w:rPr>
            </w:pPr>
          </w:p>
        </w:tc>
      </w:tr>
      <w:tr w14:paraId="2351ED59">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7F83B2DF">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48C0DFEA">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46145C79">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265F4578">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1F6D43A6">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16FF60F9">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6C50701D">
            <w:pPr>
              <w:keepNext w:val="0"/>
              <w:keepLines w:val="0"/>
              <w:suppressLineNumbers w:val="0"/>
              <w:spacing w:before="0" w:beforeAutospacing="0" w:after="0" w:afterAutospacing="0"/>
              <w:ind w:left="0" w:right="0"/>
              <w:rPr>
                <w:rFonts w:hint="default" w:ascii="宋体" w:hAnsi="宋体" w:cs="宋体"/>
              </w:rPr>
            </w:pPr>
          </w:p>
        </w:tc>
      </w:tr>
      <w:tr w14:paraId="66F0440A">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single" w:color="auto" w:sz="4" w:space="0"/>
              <w:right w:val="nil"/>
            </w:tcBorders>
            <w:shd w:val="clear" w:color="auto" w:fill="FFFFFF"/>
            <w:vAlign w:val="center"/>
          </w:tcPr>
          <w:p w14:paraId="723DF445">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single" w:color="auto" w:sz="4" w:space="0"/>
              <w:right w:val="nil"/>
            </w:tcBorders>
            <w:shd w:val="clear" w:color="auto" w:fill="FFFFFF"/>
          </w:tcPr>
          <w:p w14:paraId="0F7EC665">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single" w:color="auto" w:sz="4" w:space="0"/>
              <w:right w:val="nil"/>
            </w:tcBorders>
            <w:shd w:val="clear" w:color="auto" w:fill="FFFFFF"/>
          </w:tcPr>
          <w:p w14:paraId="088EF305">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single" w:color="auto" w:sz="4" w:space="0"/>
              <w:right w:val="nil"/>
            </w:tcBorders>
            <w:shd w:val="clear" w:color="auto" w:fill="FFFFFF"/>
          </w:tcPr>
          <w:p w14:paraId="309F35B1">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single" w:color="auto" w:sz="4" w:space="0"/>
              <w:right w:val="single" w:color="auto" w:sz="4" w:space="0"/>
            </w:tcBorders>
            <w:shd w:val="clear" w:color="auto" w:fill="FFFFFF"/>
          </w:tcPr>
          <w:p w14:paraId="007CC08F">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single" w:color="auto" w:sz="4" w:space="0"/>
              <w:right w:val="single" w:color="auto" w:sz="4" w:space="0"/>
            </w:tcBorders>
            <w:shd w:val="clear" w:color="auto" w:fill="FFFFFF"/>
          </w:tcPr>
          <w:p w14:paraId="7960B182">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single" w:color="auto" w:sz="4" w:space="0"/>
              <w:right w:val="single" w:color="auto" w:sz="4" w:space="0"/>
            </w:tcBorders>
            <w:shd w:val="clear" w:color="auto" w:fill="FFFFFF"/>
          </w:tcPr>
          <w:p w14:paraId="0706363E">
            <w:pPr>
              <w:keepNext w:val="0"/>
              <w:keepLines w:val="0"/>
              <w:suppressLineNumbers w:val="0"/>
              <w:spacing w:before="0" w:beforeAutospacing="0" w:after="0" w:afterAutospacing="0"/>
              <w:ind w:left="0" w:right="0"/>
              <w:rPr>
                <w:rFonts w:hint="default" w:ascii="宋体" w:hAnsi="宋体" w:cs="宋体"/>
              </w:rPr>
            </w:pPr>
          </w:p>
        </w:tc>
      </w:tr>
      <w:tr w14:paraId="6CD6A0F8">
        <w:tblPrEx>
          <w:tblCellMar>
            <w:top w:w="0" w:type="dxa"/>
            <w:left w:w="108" w:type="dxa"/>
            <w:bottom w:w="0" w:type="dxa"/>
            <w:right w:w="108" w:type="dxa"/>
          </w:tblCellMar>
        </w:tblPrEx>
        <w:trPr>
          <w:trHeight w:val="837" w:hRule="atLeast"/>
          <w:jc w:val="center"/>
        </w:trPr>
        <w:tc>
          <w:tcPr>
            <w:tcW w:w="836" w:type="dxa"/>
            <w:tcBorders>
              <w:top w:val="single" w:color="auto" w:sz="4" w:space="0"/>
              <w:left w:val="single" w:color="auto" w:sz="4" w:space="0"/>
              <w:bottom w:val="single" w:color="auto" w:sz="4" w:space="0"/>
              <w:right w:val="nil"/>
            </w:tcBorders>
            <w:shd w:val="clear" w:color="auto" w:fill="FFFFFF"/>
            <w:vAlign w:val="center"/>
          </w:tcPr>
          <w:p w14:paraId="72A635A2">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总价</w:t>
            </w:r>
          </w:p>
        </w:tc>
        <w:tc>
          <w:tcPr>
            <w:tcW w:w="9465"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1299DA5F">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人民币                           （小写：           元）</w:t>
            </w:r>
          </w:p>
        </w:tc>
      </w:tr>
    </w:tbl>
    <w:p w14:paraId="0DF72A4A">
      <w:pPr>
        <w:adjustRightInd w:val="0"/>
        <w:snapToGrid w:val="0"/>
        <w:spacing w:line="360" w:lineRule="auto"/>
        <w:rPr>
          <w:rFonts w:hint="eastAsia" w:ascii="宋体" w:hAnsi="宋体"/>
          <w:bCs/>
          <w:sz w:val="28"/>
          <w:szCs w:val="28"/>
        </w:rPr>
      </w:pPr>
    </w:p>
    <w:p w14:paraId="04C717E5">
      <w:pPr>
        <w:adjustRightInd w:val="0"/>
        <w:snapToGrid w:val="0"/>
        <w:spacing w:line="360" w:lineRule="auto"/>
        <w:rPr>
          <w:rFonts w:hint="eastAsia" w:ascii="宋体" w:hAnsi="宋体"/>
          <w:bCs/>
          <w:sz w:val="28"/>
          <w:szCs w:val="28"/>
        </w:rPr>
      </w:pPr>
    </w:p>
    <w:p w14:paraId="560E4A7B">
      <w:pPr>
        <w:adjustRightInd w:val="0"/>
        <w:snapToGrid w:val="0"/>
        <w:spacing w:line="360" w:lineRule="auto"/>
        <w:rPr>
          <w:rFonts w:ascii="宋体" w:hAnsi="宋体"/>
          <w:bCs/>
          <w:sz w:val="28"/>
          <w:szCs w:val="28"/>
        </w:rPr>
      </w:pPr>
      <w:r>
        <w:rPr>
          <w:rFonts w:hint="eastAsia" w:ascii="宋体" w:hAnsi="宋体"/>
          <w:bCs/>
          <w:sz w:val="28"/>
          <w:szCs w:val="28"/>
        </w:rPr>
        <w:t>备注：</w:t>
      </w:r>
    </w:p>
    <w:p w14:paraId="10A3A43A">
      <w:pPr>
        <w:numPr>
          <w:ilvl w:val="0"/>
          <w:numId w:val="0"/>
        </w:numPr>
        <w:spacing w:before="40" w:after="40" w:line="420" w:lineRule="exact"/>
        <w:ind w:right="480" w:rightChars="0"/>
        <w:jc w:val="left"/>
        <w:rPr>
          <w:rFonts w:hint="eastAsia" w:ascii="宋体" w:hAnsi="宋体"/>
          <w:bCs/>
          <w:sz w:val="28"/>
          <w:szCs w:val="28"/>
        </w:rPr>
      </w:pPr>
      <w:r>
        <w:rPr>
          <w:rFonts w:hint="eastAsia" w:ascii="宋体" w:hAnsi="宋体"/>
          <w:bCs/>
          <w:sz w:val="28"/>
          <w:szCs w:val="28"/>
          <w:lang w:val="en-US" w:eastAsia="zh-CN"/>
        </w:rPr>
        <w:t>1、</w:t>
      </w:r>
      <w:r>
        <w:rPr>
          <w:rFonts w:hint="eastAsia" w:ascii="宋体" w:hAnsi="宋体"/>
          <w:bCs/>
          <w:sz w:val="28"/>
          <w:szCs w:val="28"/>
        </w:rPr>
        <w:t>表中所列</w:t>
      </w:r>
      <w:r>
        <w:rPr>
          <w:rFonts w:hint="eastAsia" w:ascii="宋体" w:hAnsi="宋体"/>
          <w:bCs/>
          <w:sz w:val="28"/>
          <w:szCs w:val="28"/>
          <w:lang w:val="en-US" w:eastAsia="zh-CN"/>
        </w:rPr>
        <w:t>采购内容</w:t>
      </w:r>
      <w:r>
        <w:rPr>
          <w:rFonts w:hint="eastAsia" w:ascii="宋体" w:hAnsi="宋体"/>
          <w:bCs/>
          <w:sz w:val="28"/>
          <w:szCs w:val="28"/>
        </w:rPr>
        <w:t>为对应本项目需求的全部</w:t>
      </w:r>
      <w:r>
        <w:rPr>
          <w:rFonts w:hint="eastAsia" w:ascii="宋体" w:hAnsi="宋体"/>
          <w:bCs/>
          <w:sz w:val="28"/>
          <w:szCs w:val="28"/>
          <w:lang w:val="en-US" w:eastAsia="zh-CN"/>
        </w:rPr>
        <w:t>内容</w:t>
      </w:r>
      <w:r>
        <w:rPr>
          <w:rFonts w:hint="eastAsia" w:ascii="宋体" w:hAnsi="宋体"/>
          <w:bCs/>
          <w:sz w:val="28"/>
          <w:szCs w:val="28"/>
        </w:rPr>
        <w:t>。如有漏项或缺项，</w:t>
      </w:r>
      <w:r>
        <w:rPr>
          <w:rFonts w:hint="eastAsia" w:ascii="宋体" w:hAnsi="宋体"/>
          <w:bCs/>
          <w:sz w:val="28"/>
          <w:szCs w:val="28"/>
          <w:lang w:eastAsia="zh-CN"/>
        </w:rPr>
        <w:t>供应商</w:t>
      </w:r>
      <w:r>
        <w:rPr>
          <w:rFonts w:hint="eastAsia" w:ascii="宋体" w:hAnsi="宋体"/>
          <w:bCs/>
          <w:sz w:val="28"/>
          <w:szCs w:val="28"/>
        </w:rPr>
        <w:t>承担全部责任。表格根据项目自行调整。</w:t>
      </w:r>
    </w:p>
    <w:p w14:paraId="4C256F77">
      <w:pPr>
        <w:numPr>
          <w:ilvl w:val="0"/>
          <w:numId w:val="0"/>
        </w:numPr>
        <w:spacing w:before="40" w:after="40" w:line="420" w:lineRule="exact"/>
        <w:ind w:right="480" w:rightChars="0"/>
        <w:jc w:val="left"/>
        <w:rPr>
          <w:rFonts w:hint="eastAsia" w:ascii="宋体" w:hAnsi="宋体" w:eastAsia="宋体" w:cs="Times New Roman"/>
          <w:bCs/>
          <w:sz w:val="28"/>
          <w:szCs w:val="28"/>
          <w:lang w:val="en-US" w:eastAsia="zh-CN"/>
        </w:rPr>
      </w:pPr>
      <w:r>
        <w:rPr>
          <w:rFonts w:hint="eastAsia" w:ascii="宋体" w:hAnsi="宋体" w:eastAsia="宋体" w:cs="Times New Roman"/>
          <w:bCs/>
          <w:sz w:val="28"/>
          <w:szCs w:val="28"/>
          <w:lang w:val="en-US" w:eastAsia="zh-CN"/>
        </w:rPr>
        <w:t>2、本项目单项服务均需要进行报价，合计金额须等于询比总报价。</w:t>
      </w:r>
    </w:p>
    <w:p w14:paraId="471FC536">
      <w:pPr>
        <w:adjustRightInd w:val="0"/>
        <w:snapToGrid w:val="0"/>
        <w:spacing w:line="360" w:lineRule="auto"/>
        <w:rPr>
          <w:rFonts w:ascii="Times New Roman" w:hAnsi="宋体"/>
          <w:b/>
          <w:color w:val="000000"/>
          <w:sz w:val="28"/>
          <w:szCs w:val="28"/>
        </w:rPr>
      </w:pPr>
    </w:p>
    <w:p w14:paraId="4BB5BA2F">
      <w:pPr>
        <w:adjustRightInd w:val="0"/>
        <w:snapToGrid w:val="0"/>
        <w:spacing w:line="360" w:lineRule="auto"/>
        <w:rPr>
          <w:rFonts w:ascii="宋体" w:hAnsi="宋体"/>
          <w:bCs/>
          <w:sz w:val="24"/>
          <w:szCs w:val="28"/>
        </w:rPr>
      </w:pPr>
      <w:r>
        <w:rPr>
          <w:rFonts w:hint="eastAsia" w:ascii="Times New Roman" w:hAnsi="宋体"/>
          <w:b/>
          <w:color w:val="000000"/>
          <w:sz w:val="28"/>
          <w:szCs w:val="28"/>
          <w:lang w:eastAsia="zh-CN"/>
        </w:rPr>
        <w:t>供应商</w:t>
      </w:r>
      <w:r>
        <w:rPr>
          <w:rFonts w:hint="eastAsia" w:ascii="Times New Roman" w:hAnsi="宋体"/>
          <w:b/>
          <w:color w:val="000000"/>
          <w:sz w:val="28"/>
          <w:szCs w:val="28"/>
        </w:rPr>
        <w:t>名称</w:t>
      </w:r>
      <w:r>
        <w:rPr>
          <w:rFonts w:hint="eastAsia" w:ascii="Times New Roman" w:hAnsi="宋体"/>
          <w:b/>
          <w:color w:val="000000"/>
          <w:sz w:val="28"/>
          <w:szCs w:val="28"/>
          <w:u w:val="single"/>
        </w:rPr>
        <w:t>：                          （全称+盖章）</w:t>
      </w:r>
      <w:r>
        <w:rPr>
          <w:rFonts w:hint="eastAsia" w:ascii="Times New Roman" w:hAnsi="宋体"/>
          <w:b/>
          <w:color w:val="000000"/>
          <w:sz w:val="24"/>
          <w:szCs w:val="24"/>
        </w:rPr>
        <w:t xml:space="preserve"> </w:t>
      </w:r>
    </w:p>
    <w:p w14:paraId="276DF445">
      <w:pPr>
        <w:widowControl/>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p>
    <w:p w14:paraId="331485F9">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w:t>
      </w:r>
    </w:p>
    <w:p w14:paraId="2863DD45">
      <w:pPr>
        <w:widowControl/>
        <w:jc w:val="left"/>
        <w:rPr>
          <w:rFonts w:ascii="黑体" w:hAnsi="黑体" w:eastAsia="黑体" w:cs="黑体"/>
          <w:color w:val="000000"/>
          <w:kern w:val="0"/>
          <w:sz w:val="32"/>
          <w:szCs w:val="32"/>
        </w:rPr>
      </w:pPr>
      <w:r>
        <w:rPr>
          <w:rFonts w:ascii="黑体" w:hAnsi="黑体" w:eastAsia="黑体" w:cs="黑体"/>
          <w:color w:val="000000"/>
          <w:kern w:val="0"/>
          <w:sz w:val="32"/>
          <w:szCs w:val="32"/>
        </w:rPr>
        <w:br w:type="page"/>
      </w:r>
    </w:p>
    <w:p w14:paraId="14FCE220">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41" w:name="_Toc28529"/>
      <w:r>
        <w:rPr>
          <w:rFonts w:hint="eastAsia" w:ascii="黑体" w:hAnsi="黑体" w:eastAsia="黑体" w:cs="黑体"/>
          <w:color w:val="000000"/>
          <w:kern w:val="0"/>
          <w:sz w:val="32"/>
          <w:szCs w:val="32"/>
        </w:rPr>
        <w:t>七、资格审查证明文件</w:t>
      </w:r>
      <w:bookmarkEnd w:id="41"/>
    </w:p>
    <w:p w14:paraId="4E0BF75A">
      <w:pPr>
        <w:tabs>
          <w:tab w:val="left" w:pos="4620"/>
        </w:tabs>
        <w:spacing w:line="360" w:lineRule="auto"/>
        <w:ind w:firstLine="1531" w:firstLineChars="547"/>
        <w:rPr>
          <w:rFonts w:ascii="宋体" w:hAnsi="宋体"/>
          <w:sz w:val="28"/>
          <w:szCs w:val="28"/>
        </w:rPr>
      </w:pPr>
      <w:r>
        <w:rPr>
          <w:rFonts w:hint="eastAsia" w:ascii="宋体" w:hAnsi="宋体"/>
          <w:sz w:val="28"/>
          <w:szCs w:val="28"/>
        </w:rPr>
        <w:t>提供符合询比文件、</w:t>
      </w:r>
      <w:r>
        <w:rPr>
          <w:rFonts w:hint="eastAsia" w:ascii="宋体" w:hAnsi="宋体"/>
          <w:sz w:val="28"/>
          <w:szCs w:val="28"/>
          <w:lang w:eastAsia="zh-CN"/>
        </w:rPr>
        <w:t>服务</w:t>
      </w:r>
      <w:r>
        <w:rPr>
          <w:rFonts w:hint="eastAsia" w:ascii="宋体" w:hAnsi="宋体"/>
          <w:sz w:val="28"/>
          <w:szCs w:val="28"/>
        </w:rPr>
        <w:t>需求及评审办法要求的相关证明文件。</w:t>
      </w:r>
    </w:p>
    <w:p w14:paraId="1D007D68">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p>
    <w:p w14:paraId="6044ACB3">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p>
    <w:p w14:paraId="0122422E">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42" w:name="_Toc30044"/>
      <w:r>
        <w:rPr>
          <w:rFonts w:hint="eastAsia" w:ascii="黑体" w:hAnsi="黑体" w:eastAsia="黑体" w:cs="黑体"/>
          <w:color w:val="000000"/>
          <w:kern w:val="0"/>
          <w:sz w:val="32"/>
          <w:szCs w:val="32"/>
        </w:rPr>
        <w:t>八、所</w:t>
      </w:r>
      <w:r>
        <w:rPr>
          <w:rFonts w:hint="eastAsia" w:ascii="黑体" w:hAnsi="黑体" w:eastAsia="黑体" w:cs="黑体"/>
          <w:color w:val="000000"/>
          <w:kern w:val="0"/>
          <w:sz w:val="32"/>
          <w:szCs w:val="32"/>
          <w:lang w:val="en-US" w:eastAsia="zh-CN"/>
        </w:rPr>
        <w:t>响应服务</w:t>
      </w:r>
      <w:r>
        <w:rPr>
          <w:rFonts w:hint="eastAsia" w:ascii="黑体" w:hAnsi="黑体" w:eastAsia="黑体" w:cs="黑体"/>
          <w:color w:val="000000"/>
          <w:kern w:val="0"/>
          <w:sz w:val="32"/>
          <w:szCs w:val="32"/>
        </w:rPr>
        <w:t>的相关资料</w:t>
      </w:r>
      <w:bookmarkEnd w:id="42"/>
    </w:p>
    <w:p w14:paraId="2486B461">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p>
    <w:p w14:paraId="4226EFB7">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p>
    <w:p w14:paraId="6B1E3A96">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p>
    <w:p w14:paraId="6A56D16E">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43" w:name="_Toc9159"/>
      <w:r>
        <w:rPr>
          <w:rFonts w:hint="eastAsia" w:ascii="黑体" w:hAnsi="黑体" w:eastAsia="黑体" w:cs="黑体"/>
          <w:color w:val="000000"/>
          <w:kern w:val="0"/>
          <w:sz w:val="32"/>
          <w:szCs w:val="32"/>
        </w:rPr>
        <w:t>九、</w:t>
      </w:r>
      <w:r>
        <w:rPr>
          <w:rFonts w:hint="eastAsia" w:ascii="黑体" w:hAnsi="黑体" w:eastAsia="黑体" w:cs="黑体"/>
          <w:color w:val="000000"/>
          <w:kern w:val="0"/>
          <w:sz w:val="32"/>
          <w:szCs w:val="32"/>
          <w:lang w:eastAsia="zh-CN"/>
        </w:rPr>
        <w:t>供应商</w:t>
      </w:r>
      <w:r>
        <w:rPr>
          <w:rFonts w:hint="eastAsia" w:ascii="黑体" w:hAnsi="黑体" w:eastAsia="黑体" w:cs="黑体"/>
          <w:color w:val="000000"/>
          <w:kern w:val="0"/>
          <w:sz w:val="32"/>
          <w:szCs w:val="32"/>
        </w:rPr>
        <w:t>认为需要说明的其他内容</w:t>
      </w:r>
      <w:bookmarkEnd w:id="43"/>
    </w:p>
    <w:p w14:paraId="1304D237">
      <w:pPr>
        <w:tabs>
          <w:tab w:val="left" w:pos="4620"/>
        </w:tabs>
        <w:spacing w:line="360" w:lineRule="auto"/>
        <w:ind w:firstLine="3771" w:firstLineChars="1347"/>
        <w:rPr>
          <w:rFonts w:ascii="宋体" w:hAnsi="宋体"/>
          <w:sz w:val="28"/>
          <w:szCs w:val="28"/>
        </w:rPr>
      </w:pPr>
      <w:r>
        <w:rPr>
          <w:rFonts w:hint="eastAsia" w:ascii="宋体" w:hAnsi="宋体"/>
          <w:sz w:val="28"/>
          <w:szCs w:val="28"/>
        </w:rPr>
        <w:t>（服务方案等）</w:t>
      </w:r>
    </w:p>
    <w:sectPr>
      <w:headerReference r:id="rId4" w:type="default"/>
      <w:footerReference r:id="rId5" w:type="default"/>
      <w:pgSz w:w="11906" w:h="16838"/>
      <w:pgMar w:top="1440" w:right="964" w:bottom="850" w:left="1417" w:header="851" w:footer="992"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5C56ED-3FAD-4D34-951F-AC86C5A6F3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DE63DB9-9E3E-45C7-9C91-67D3CBCF1EF5}"/>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65DCF865-40A3-4996-A816-A51CAA56D4C2}"/>
  </w:font>
  <w:font w:name="楷体_GB2312">
    <w:panose1 w:val="02010609030101010101"/>
    <w:charset w:val="86"/>
    <w:family w:val="modern"/>
    <w:pitch w:val="default"/>
    <w:sig w:usb0="00000001" w:usb1="080E0000" w:usb2="00000000" w:usb3="00000000" w:csb0="00040000" w:csb1="00000000"/>
    <w:embedRegular r:id="rId4" w:fontKey="{658829B6-8276-4F2B-93EA-74C877C779DB}"/>
  </w:font>
  <w:font w:name="仿宋">
    <w:panose1 w:val="02010609060101010101"/>
    <w:charset w:val="86"/>
    <w:family w:val="auto"/>
    <w:pitch w:val="default"/>
    <w:sig w:usb0="800002BF" w:usb1="38CF7CFA" w:usb2="00000016" w:usb3="00000000" w:csb0="00040001" w:csb1="00000000"/>
    <w:embedRegular r:id="rId5" w:fontKey="{4370A4D6-C4D6-4732-A30C-7DA14AFEA598}"/>
  </w:font>
  <w:font w:name="Wingdings 2">
    <w:panose1 w:val="05020102010507070707"/>
    <w:charset w:val="00"/>
    <w:family w:val="auto"/>
    <w:pitch w:val="default"/>
    <w:sig w:usb0="00000000" w:usb1="00000000" w:usb2="00000000" w:usb3="00000000" w:csb0="80000000" w:csb1="00000000"/>
    <w:embedRegular r:id="rId6" w:fontKey="{8C3C6B08-D76E-4BA7-9538-77C787FEFCC9}"/>
  </w:font>
  <w:font w:name="方正小标宋简体">
    <w:panose1 w:val="02000000000000000000"/>
    <w:charset w:val="86"/>
    <w:family w:val="auto"/>
    <w:pitch w:val="default"/>
    <w:sig w:usb0="00000001" w:usb1="08000000" w:usb2="00000000" w:usb3="00000000" w:csb0="00040000" w:csb1="00000000"/>
    <w:embedRegular r:id="rId7" w:fontKey="{B312537D-8032-4A46-876A-5A632A2C07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C026">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FC7A0">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CFC7A0">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06CE9">
    <w:pPr>
      <w:pStyle w:val="14"/>
      <w:jc w:val="left"/>
      <w:rPr>
        <w:sz w:val="15"/>
        <w:szCs w:val="15"/>
      </w:rPr>
    </w:pPr>
    <w:r>
      <w:rPr>
        <w:rFonts w:hint="eastAsia"/>
        <w:u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50273">
    <w:pPr>
      <w:pStyle w:val="14"/>
      <w:jc w:val="left"/>
      <w:rPr>
        <w:sz w:val="15"/>
        <w:szCs w:val="15"/>
      </w:rPr>
    </w:pPr>
    <w:r>
      <w:rPr>
        <w:rFonts w:hint="eastAsia"/>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95793"/>
    <w:multiLevelType w:val="singleLevel"/>
    <w:tmpl w:val="AD595793"/>
    <w:lvl w:ilvl="0" w:tentative="0">
      <w:start w:val="3"/>
      <w:numFmt w:val="chineseCounting"/>
      <w:suff w:val="space"/>
      <w:lvlText w:val="第%1章"/>
      <w:lvlJc w:val="left"/>
      <w:rPr>
        <w:rFonts w:hint="eastAsia"/>
      </w:rPr>
    </w:lvl>
  </w:abstractNum>
  <w:abstractNum w:abstractNumId="1">
    <w:nsid w:val="C59226E6"/>
    <w:multiLevelType w:val="singleLevel"/>
    <w:tmpl w:val="C59226E6"/>
    <w:lvl w:ilvl="0" w:tentative="0">
      <w:start w:val="1"/>
      <w:numFmt w:val="decimal"/>
      <w:suff w:val="nothing"/>
      <w:lvlText w:val="%1、"/>
      <w:lvlJc w:val="left"/>
    </w:lvl>
  </w:abstractNum>
  <w:abstractNum w:abstractNumId="2">
    <w:nsid w:val="C7E971E8"/>
    <w:multiLevelType w:val="singleLevel"/>
    <w:tmpl w:val="C7E971E8"/>
    <w:lvl w:ilvl="0" w:tentative="0">
      <w:start w:val="1"/>
      <w:numFmt w:val="decimal"/>
      <w:suff w:val="nothing"/>
      <w:lvlText w:val="（%1）"/>
      <w:lvlJc w:val="left"/>
    </w:lvl>
  </w:abstractNum>
  <w:abstractNum w:abstractNumId="3">
    <w:nsid w:val="D7D498EB"/>
    <w:multiLevelType w:val="singleLevel"/>
    <w:tmpl w:val="D7D498EB"/>
    <w:lvl w:ilvl="0" w:tentative="0">
      <w:start w:val="2"/>
      <w:numFmt w:val="decimal"/>
      <w:suff w:val="nothing"/>
      <w:lvlText w:val="%1、"/>
      <w:lvlJc w:val="left"/>
    </w:lvl>
  </w:abstractNum>
  <w:abstractNum w:abstractNumId="4">
    <w:nsid w:val="427B17C8"/>
    <w:multiLevelType w:val="singleLevel"/>
    <w:tmpl w:val="427B17C8"/>
    <w:lvl w:ilvl="0" w:tentative="0">
      <w:start w:val="1"/>
      <w:numFmt w:val="chineseCounting"/>
      <w:suff w:val="nothing"/>
      <w:lvlText w:val="%1、"/>
      <w:lvlJc w:val="left"/>
      <w:rPr>
        <w:rFonts w:hint="eastAsia"/>
      </w:rPr>
    </w:lvl>
  </w:abstractNum>
  <w:abstractNum w:abstractNumId="5">
    <w:nsid w:val="7B864E55"/>
    <w:multiLevelType w:val="singleLevel"/>
    <w:tmpl w:val="7B864E55"/>
    <w:lvl w:ilvl="0" w:tentative="0">
      <w:start w:val="1"/>
      <w:numFmt w:val="chineseCounting"/>
      <w:suff w:val="space"/>
      <w:lvlText w:val="第%1章"/>
      <w:lvlJc w:val="left"/>
      <w:rPr>
        <w:rFonts w:hint="eastAsia"/>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NWNhMWRmZjM0MDI4NGFhZTk0NjU4NzQ4YzI0Y2MifQ=="/>
  </w:docVars>
  <w:rsids>
    <w:rsidRoot w:val="00172A27"/>
    <w:rsid w:val="00002C67"/>
    <w:rsid w:val="00003C9B"/>
    <w:rsid w:val="00007B83"/>
    <w:rsid w:val="0001692A"/>
    <w:rsid w:val="00032446"/>
    <w:rsid w:val="00032DF3"/>
    <w:rsid w:val="000366F9"/>
    <w:rsid w:val="00036712"/>
    <w:rsid w:val="00037430"/>
    <w:rsid w:val="00040FE0"/>
    <w:rsid w:val="0004573D"/>
    <w:rsid w:val="000461E7"/>
    <w:rsid w:val="0005295B"/>
    <w:rsid w:val="0005564C"/>
    <w:rsid w:val="0006340A"/>
    <w:rsid w:val="000668BA"/>
    <w:rsid w:val="00070A34"/>
    <w:rsid w:val="00070C57"/>
    <w:rsid w:val="00072648"/>
    <w:rsid w:val="00072E0B"/>
    <w:rsid w:val="000731B5"/>
    <w:rsid w:val="00074AB0"/>
    <w:rsid w:val="00076388"/>
    <w:rsid w:val="00082B2B"/>
    <w:rsid w:val="0009064F"/>
    <w:rsid w:val="00091529"/>
    <w:rsid w:val="00096C90"/>
    <w:rsid w:val="000A209F"/>
    <w:rsid w:val="000B030D"/>
    <w:rsid w:val="000B183E"/>
    <w:rsid w:val="000B5C87"/>
    <w:rsid w:val="000B67DE"/>
    <w:rsid w:val="000B76F6"/>
    <w:rsid w:val="000C464D"/>
    <w:rsid w:val="000C6977"/>
    <w:rsid w:val="000D081C"/>
    <w:rsid w:val="000D0AE0"/>
    <w:rsid w:val="000D3D19"/>
    <w:rsid w:val="000D4124"/>
    <w:rsid w:val="000E0850"/>
    <w:rsid w:val="000E0A73"/>
    <w:rsid w:val="000E12BF"/>
    <w:rsid w:val="000E4B32"/>
    <w:rsid w:val="000E6036"/>
    <w:rsid w:val="000F059F"/>
    <w:rsid w:val="000F0BED"/>
    <w:rsid w:val="000F579A"/>
    <w:rsid w:val="000F6486"/>
    <w:rsid w:val="00106F68"/>
    <w:rsid w:val="00107BA3"/>
    <w:rsid w:val="00116C71"/>
    <w:rsid w:val="0012744C"/>
    <w:rsid w:val="00130552"/>
    <w:rsid w:val="0013371E"/>
    <w:rsid w:val="001355FA"/>
    <w:rsid w:val="00137946"/>
    <w:rsid w:val="001472FB"/>
    <w:rsid w:val="0014738B"/>
    <w:rsid w:val="00156F96"/>
    <w:rsid w:val="001603BE"/>
    <w:rsid w:val="00160B93"/>
    <w:rsid w:val="00160BA7"/>
    <w:rsid w:val="00163F03"/>
    <w:rsid w:val="001747D5"/>
    <w:rsid w:val="00175D69"/>
    <w:rsid w:val="001854A6"/>
    <w:rsid w:val="00186411"/>
    <w:rsid w:val="001916FC"/>
    <w:rsid w:val="0019489A"/>
    <w:rsid w:val="001B0575"/>
    <w:rsid w:val="001B115B"/>
    <w:rsid w:val="001B2109"/>
    <w:rsid w:val="001B23B3"/>
    <w:rsid w:val="001C1763"/>
    <w:rsid w:val="001C39C8"/>
    <w:rsid w:val="001C72C9"/>
    <w:rsid w:val="001D002C"/>
    <w:rsid w:val="001D174E"/>
    <w:rsid w:val="001E3876"/>
    <w:rsid w:val="001E3EB6"/>
    <w:rsid w:val="001F2DE3"/>
    <w:rsid w:val="001F2F71"/>
    <w:rsid w:val="001F3FD7"/>
    <w:rsid w:val="001F4B89"/>
    <w:rsid w:val="001F610B"/>
    <w:rsid w:val="001F7758"/>
    <w:rsid w:val="0020120D"/>
    <w:rsid w:val="002108DA"/>
    <w:rsid w:val="00211333"/>
    <w:rsid w:val="00212620"/>
    <w:rsid w:val="00213DA2"/>
    <w:rsid w:val="00214E3F"/>
    <w:rsid w:val="00214F16"/>
    <w:rsid w:val="00217276"/>
    <w:rsid w:val="00217552"/>
    <w:rsid w:val="002204C3"/>
    <w:rsid w:val="00220AC9"/>
    <w:rsid w:val="00221280"/>
    <w:rsid w:val="00222DCA"/>
    <w:rsid w:val="00222F2B"/>
    <w:rsid w:val="002244DE"/>
    <w:rsid w:val="00224F48"/>
    <w:rsid w:val="00226E9D"/>
    <w:rsid w:val="00227900"/>
    <w:rsid w:val="0023191B"/>
    <w:rsid w:val="0023229D"/>
    <w:rsid w:val="00232AC0"/>
    <w:rsid w:val="00235354"/>
    <w:rsid w:val="00236876"/>
    <w:rsid w:val="0024068F"/>
    <w:rsid w:val="002463C0"/>
    <w:rsid w:val="002465A1"/>
    <w:rsid w:val="002527C0"/>
    <w:rsid w:val="0025407E"/>
    <w:rsid w:val="00254CC9"/>
    <w:rsid w:val="00267076"/>
    <w:rsid w:val="002731B6"/>
    <w:rsid w:val="00273F4D"/>
    <w:rsid w:val="00274EF1"/>
    <w:rsid w:val="00281139"/>
    <w:rsid w:val="002830C7"/>
    <w:rsid w:val="00284D07"/>
    <w:rsid w:val="00287DA5"/>
    <w:rsid w:val="00294741"/>
    <w:rsid w:val="002956A0"/>
    <w:rsid w:val="002A1B1F"/>
    <w:rsid w:val="002A3D8A"/>
    <w:rsid w:val="002A7097"/>
    <w:rsid w:val="002A717A"/>
    <w:rsid w:val="002A7A53"/>
    <w:rsid w:val="002A7F22"/>
    <w:rsid w:val="002B2CCE"/>
    <w:rsid w:val="002B6224"/>
    <w:rsid w:val="002C06C8"/>
    <w:rsid w:val="002C254B"/>
    <w:rsid w:val="002C2A9A"/>
    <w:rsid w:val="002D4758"/>
    <w:rsid w:val="002E0E3E"/>
    <w:rsid w:val="002E4342"/>
    <w:rsid w:val="002E52F6"/>
    <w:rsid w:val="002E72FA"/>
    <w:rsid w:val="002F34E1"/>
    <w:rsid w:val="002F5ACB"/>
    <w:rsid w:val="003058A4"/>
    <w:rsid w:val="0030590A"/>
    <w:rsid w:val="00306D8E"/>
    <w:rsid w:val="0030762A"/>
    <w:rsid w:val="00310700"/>
    <w:rsid w:val="0031173D"/>
    <w:rsid w:val="00311796"/>
    <w:rsid w:val="00311A97"/>
    <w:rsid w:val="0031201D"/>
    <w:rsid w:val="0031357D"/>
    <w:rsid w:val="00314AE2"/>
    <w:rsid w:val="003158A8"/>
    <w:rsid w:val="00317275"/>
    <w:rsid w:val="003236F2"/>
    <w:rsid w:val="00323DC1"/>
    <w:rsid w:val="00325930"/>
    <w:rsid w:val="0033119D"/>
    <w:rsid w:val="003324B4"/>
    <w:rsid w:val="00335102"/>
    <w:rsid w:val="00344E89"/>
    <w:rsid w:val="00346AA0"/>
    <w:rsid w:val="00350169"/>
    <w:rsid w:val="00353383"/>
    <w:rsid w:val="00357E87"/>
    <w:rsid w:val="00361524"/>
    <w:rsid w:val="003638C0"/>
    <w:rsid w:val="00372341"/>
    <w:rsid w:val="003773ED"/>
    <w:rsid w:val="0038307D"/>
    <w:rsid w:val="00383F79"/>
    <w:rsid w:val="00384713"/>
    <w:rsid w:val="003854DF"/>
    <w:rsid w:val="00391275"/>
    <w:rsid w:val="003934D9"/>
    <w:rsid w:val="003A044E"/>
    <w:rsid w:val="003A108B"/>
    <w:rsid w:val="003A4324"/>
    <w:rsid w:val="003B0022"/>
    <w:rsid w:val="003B0203"/>
    <w:rsid w:val="003B1AB5"/>
    <w:rsid w:val="003B6E0B"/>
    <w:rsid w:val="003B78AA"/>
    <w:rsid w:val="003C0BEE"/>
    <w:rsid w:val="003C0C02"/>
    <w:rsid w:val="003C303A"/>
    <w:rsid w:val="003C34E6"/>
    <w:rsid w:val="003C3C75"/>
    <w:rsid w:val="003D0873"/>
    <w:rsid w:val="003D0A16"/>
    <w:rsid w:val="003D1281"/>
    <w:rsid w:val="003D14E4"/>
    <w:rsid w:val="003E09E4"/>
    <w:rsid w:val="003E229A"/>
    <w:rsid w:val="003E5C51"/>
    <w:rsid w:val="003F12DD"/>
    <w:rsid w:val="003F1BAA"/>
    <w:rsid w:val="003F1E9E"/>
    <w:rsid w:val="00402533"/>
    <w:rsid w:val="004025D6"/>
    <w:rsid w:val="0040487A"/>
    <w:rsid w:val="00407F06"/>
    <w:rsid w:val="00411C47"/>
    <w:rsid w:val="00413BD0"/>
    <w:rsid w:val="004175AB"/>
    <w:rsid w:val="0042181F"/>
    <w:rsid w:val="00422342"/>
    <w:rsid w:val="00425F9E"/>
    <w:rsid w:val="0043030E"/>
    <w:rsid w:val="004338DD"/>
    <w:rsid w:val="004354A6"/>
    <w:rsid w:val="00440638"/>
    <w:rsid w:val="00440C98"/>
    <w:rsid w:val="00446216"/>
    <w:rsid w:val="004472F6"/>
    <w:rsid w:val="004505D8"/>
    <w:rsid w:val="00454B46"/>
    <w:rsid w:val="00454D3C"/>
    <w:rsid w:val="00455AD5"/>
    <w:rsid w:val="00461717"/>
    <w:rsid w:val="0046672B"/>
    <w:rsid w:val="00467136"/>
    <w:rsid w:val="00470E71"/>
    <w:rsid w:val="004741A1"/>
    <w:rsid w:val="00481D65"/>
    <w:rsid w:val="00484CCD"/>
    <w:rsid w:val="004856F9"/>
    <w:rsid w:val="00487B22"/>
    <w:rsid w:val="00494996"/>
    <w:rsid w:val="00494DCF"/>
    <w:rsid w:val="004A23A9"/>
    <w:rsid w:val="004A4A5D"/>
    <w:rsid w:val="004A621E"/>
    <w:rsid w:val="004B53FA"/>
    <w:rsid w:val="004B5D38"/>
    <w:rsid w:val="004B5ED1"/>
    <w:rsid w:val="004B6CB2"/>
    <w:rsid w:val="004C504A"/>
    <w:rsid w:val="004D67BB"/>
    <w:rsid w:val="004D67DB"/>
    <w:rsid w:val="004F1297"/>
    <w:rsid w:val="004F6599"/>
    <w:rsid w:val="0050291C"/>
    <w:rsid w:val="00513E85"/>
    <w:rsid w:val="00514A1F"/>
    <w:rsid w:val="00521C57"/>
    <w:rsid w:val="00522284"/>
    <w:rsid w:val="00526324"/>
    <w:rsid w:val="00526D9D"/>
    <w:rsid w:val="0052719E"/>
    <w:rsid w:val="00530215"/>
    <w:rsid w:val="005306DC"/>
    <w:rsid w:val="00532387"/>
    <w:rsid w:val="0053396A"/>
    <w:rsid w:val="005439D8"/>
    <w:rsid w:val="00544544"/>
    <w:rsid w:val="00550905"/>
    <w:rsid w:val="00550ED7"/>
    <w:rsid w:val="0055134C"/>
    <w:rsid w:val="005533F6"/>
    <w:rsid w:val="00556223"/>
    <w:rsid w:val="00556772"/>
    <w:rsid w:val="005619D3"/>
    <w:rsid w:val="00562438"/>
    <w:rsid w:val="005630A7"/>
    <w:rsid w:val="00575947"/>
    <w:rsid w:val="00580609"/>
    <w:rsid w:val="00581814"/>
    <w:rsid w:val="00582F4D"/>
    <w:rsid w:val="005837B8"/>
    <w:rsid w:val="005875BC"/>
    <w:rsid w:val="0059130D"/>
    <w:rsid w:val="0059237D"/>
    <w:rsid w:val="005A1F70"/>
    <w:rsid w:val="005A5DB9"/>
    <w:rsid w:val="005A6E17"/>
    <w:rsid w:val="005B236E"/>
    <w:rsid w:val="005B7228"/>
    <w:rsid w:val="005C13D2"/>
    <w:rsid w:val="005C5DDA"/>
    <w:rsid w:val="005D1277"/>
    <w:rsid w:val="005D246C"/>
    <w:rsid w:val="005D2854"/>
    <w:rsid w:val="005D2FC9"/>
    <w:rsid w:val="005D7467"/>
    <w:rsid w:val="005E0A75"/>
    <w:rsid w:val="005E32A1"/>
    <w:rsid w:val="005E3668"/>
    <w:rsid w:val="005E488D"/>
    <w:rsid w:val="005E65FB"/>
    <w:rsid w:val="005E6DFD"/>
    <w:rsid w:val="005F09A5"/>
    <w:rsid w:val="005F1358"/>
    <w:rsid w:val="005F69AA"/>
    <w:rsid w:val="005F6DA4"/>
    <w:rsid w:val="00600505"/>
    <w:rsid w:val="00602F22"/>
    <w:rsid w:val="006060D6"/>
    <w:rsid w:val="00613625"/>
    <w:rsid w:val="006243F4"/>
    <w:rsid w:val="00624EAD"/>
    <w:rsid w:val="00630226"/>
    <w:rsid w:val="00630826"/>
    <w:rsid w:val="00632708"/>
    <w:rsid w:val="00635F87"/>
    <w:rsid w:val="00640C25"/>
    <w:rsid w:val="00641303"/>
    <w:rsid w:val="006609BB"/>
    <w:rsid w:val="0066135D"/>
    <w:rsid w:val="006624EB"/>
    <w:rsid w:val="00667FCF"/>
    <w:rsid w:val="00672FF2"/>
    <w:rsid w:val="0067338E"/>
    <w:rsid w:val="00673690"/>
    <w:rsid w:val="006737BB"/>
    <w:rsid w:val="00676138"/>
    <w:rsid w:val="006763CA"/>
    <w:rsid w:val="006821F0"/>
    <w:rsid w:val="0068286C"/>
    <w:rsid w:val="00684761"/>
    <w:rsid w:val="006862AE"/>
    <w:rsid w:val="00686F23"/>
    <w:rsid w:val="00687FB1"/>
    <w:rsid w:val="006910F3"/>
    <w:rsid w:val="006A7038"/>
    <w:rsid w:val="006B2EC8"/>
    <w:rsid w:val="006B3FC0"/>
    <w:rsid w:val="006B4EA7"/>
    <w:rsid w:val="006B7750"/>
    <w:rsid w:val="006C4E79"/>
    <w:rsid w:val="006C5ECA"/>
    <w:rsid w:val="006D1D32"/>
    <w:rsid w:val="006F5626"/>
    <w:rsid w:val="006F74E6"/>
    <w:rsid w:val="006F765E"/>
    <w:rsid w:val="006F7746"/>
    <w:rsid w:val="00701953"/>
    <w:rsid w:val="00702B18"/>
    <w:rsid w:val="00703047"/>
    <w:rsid w:val="0070677D"/>
    <w:rsid w:val="0070751E"/>
    <w:rsid w:val="007105C5"/>
    <w:rsid w:val="00720965"/>
    <w:rsid w:val="007222DC"/>
    <w:rsid w:val="00724D6E"/>
    <w:rsid w:val="00725C55"/>
    <w:rsid w:val="00726F0F"/>
    <w:rsid w:val="007304BE"/>
    <w:rsid w:val="00746239"/>
    <w:rsid w:val="00755209"/>
    <w:rsid w:val="0075746F"/>
    <w:rsid w:val="00757CF4"/>
    <w:rsid w:val="00763033"/>
    <w:rsid w:val="00765D25"/>
    <w:rsid w:val="00781DC2"/>
    <w:rsid w:val="007855B1"/>
    <w:rsid w:val="00787BFC"/>
    <w:rsid w:val="0079306D"/>
    <w:rsid w:val="00793A44"/>
    <w:rsid w:val="007957D0"/>
    <w:rsid w:val="00796073"/>
    <w:rsid w:val="007962A1"/>
    <w:rsid w:val="007A1C7C"/>
    <w:rsid w:val="007A296B"/>
    <w:rsid w:val="007A3849"/>
    <w:rsid w:val="007A70AC"/>
    <w:rsid w:val="007A7F1D"/>
    <w:rsid w:val="007B5FFB"/>
    <w:rsid w:val="007B6E1D"/>
    <w:rsid w:val="007B7C38"/>
    <w:rsid w:val="007C038C"/>
    <w:rsid w:val="007C388E"/>
    <w:rsid w:val="007C38E5"/>
    <w:rsid w:val="007C47C1"/>
    <w:rsid w:val="007D163E"/>
    <w:rsid w:val="007D24B8"/>
    <w:rsid w:val="007D73E4"/>
    <w:rsid w:val="007E0E9A"/>
    <w:rsid w:val="007E3AD8"/>
    <w:rsid w:val="007E3C0C"/>
    <w:rsid w:val="007E49B3"/>
    <w:rsid w:val="007E58AE"/>
    <w:rsid w:val="007F20CB"/>
    <w:rsid w:val="007F5D09"/>
    <w:rsid w:val="00800F62"/>
    <w:rsid w:val="008025CC"/>
    <w:rsid w:val="00805F52"/>
    <w:rsid w:val="008073D4"/>
    <w:rsid w:val="008075C1"/>
    <w:rsid w:val="00807F6A"/>
    <w:rsid w:val="00811C20"/>
    <w:rsid w:val="00820D7A"/>
    <w:rsid w:val="008210E9"/>
    <w:rsid w:val="00821C13"/>
    <w:rsid w:val="00822E50"/>
    <w:rsid w:val="0082467D"/>
    <w:rsid w:val="00826DCA"/>
    <w:rsid w:val="00830979"/>
    <w:rsid w:val="00831D3A"/>
    <w:rsid w:val="00834B6C"/>
    <w:rsid w:val="00837AA0"/>
    <w:rsid w:val="0084640D"/>
    <w:rsid w:val="0085605C"/>
    <w:rsid w:val="008629E9"/>
    <w:rsid w:val="008719C6"/>
    <w:rsid w:val="00873146"/>
    <w:rsid w:val="00880224"/>
    <w:rsid w:val="00881674"/>
    <w:rsid w:val="00881867"/>
    <w:rsid w:val="00884FF9"/>
    <w:rsid w:val="00887124"/>
    <w:rsid w:val="00887DAA"/>
    <w:rsid w:val="00896B0B"/>
    <w:rsid w:val="00896FE8"/>
    <w:rsid w:val="008A254E"/>
    <w:rsid w:val="008A3C95"/>
    <w:rsid w:val="008A3EB7"/>
    <w:rsid w:val="008A40BD"/>
    <w:rsid w:val="008A4530"/>
    <w:rsid w:val="008A49A9"/>
    <w:rsid w:val="008A6E87"/>
    <w:rsid w:val="008B0274"/>
    <w:rsid w:val="008B0CDC"/>
    <w:rsid w:val="008B38E9"/>
    <w:rsid w:val="008B6654"/>
    <w:rsid w:val="008B77A6"/>
    <w:rsid w:val="008C2DCD"/>
    <w:rsid w:val="008D264B"/>
    <w:rsid w:val="008D2659"/>
    <w:rsid w:val="008D453F"/>
    <w:rsid w:val="008D67D5"/>
    <w:rsid w:val="008D7F95"/>
    <w:rsid w:val="008E0CE0"/>
    <w:rsid w:val="008E1579"/>
    <w:rsid w:val="008E6722"/>
    <w:rsid w:val="008E6E97"/>
    <w:rsid w:val="008F0EE0"/>
    <w:rsid w:val="008F1ECF"/>
    <w:rsid w:val="008F2A5B"/>
    <w:rsid w:val="009029E7"/>
    <w:rsid w:val="00906082"/>
    <w:rsid w:val="009115A9"/>
    <w:rsid w:val="009122CC"/>
    <w:rsid w:val="009142D3"/>
    <w:rsid w:val="00915B37"/>
    <w:rsid w:val="00925141"/>
    <w:rsid w:val="0092551C"/>
    <w:rsid w:val="0092674D"/>
    <w:rsid w:val="00930489"/>
    <w:rsid w:val="0093278F"/>
    <w:rsid w:val="00943B66"/>
    <w:rsid w:val="009505F7"/>
    <w:rsid w:val="009557C8"/>
    <w:rsid w:val="009620A3"/>
    <w:rsid w:val="00963136"/>
    <w:rsid w:val="00963A0B"/>
    <w:rsid w:val="00964BD8"/>
    <w:rsid w:val="009657D7"/>
    <w:rsid w:val="0097310A"/>
    <w:rsid w:val="009815BE"/>
    <w:rsid w:val="009853BE"/>
    <w:rsid w:val="00991AC0"/>
    <w:rsid w:val="009926A5"/>
    <w:rsid w:val="009A001E"/>
    <w:rsid w:val="009A29A5"/>
    <w:rsid w:val="009A41AC"/>
    <w:rsid w:val="009A48A2"/>
    <w:rsid w:val="009B00C9"/>
    <w:rsid w:val="009B0389"/>
    <w:rsid w:val="009B03C3"/>
    <w:rsid w:val="009B1AEB"/>
    <w:rsid w:val="009C1101"/>
    <w:rsid w:val="009C7A0A"/>
    <w:rsid w:val="009D71CE"/>
    <w:rsid w:val="009D753E"/>
    <w:rsid w:val="009E3051"/>
    <w:rsid w:val="009E339F"/>
    <w:rsid w:val="009F29C4"/>
    <w:rsid w:val="009F2E34"/>
    <w:rsid w:val="009F5584"/>
    <w:rsid w:val="009F7FB0"/>
    <w:rsid w:val="00A00158"/>
    <w:rsid w:val="00A02901"/>
    <w:rsid w:val="00A02F14"/>
    <w:rsid w:val="00A11DA4"/>
    <w:rsid w:val="00A12590"/>
    <w:rsid w:val="00A1718A"/>
    <w:rsid w:val="00A23A6B"/>
    <w:rsid w:val="00A24624"/>
    <w:rsid w:val="00A24F21"/>
    <w:rsid w:val="00A2524F"/>
    <w:rsid w:val="00A26354"/>
    <w:rsid w:val="00A30F1E"/>
    <w:rsid w:val="00A36D24"/>
    <w:rsid w:val="00A37328"/>
    <w:rsid w:val="00A3732F"/>
    <w:rsid w:val="00A405CB"/>
    <w:rsid w:val="00A41464"/>
    <w:rsid w:val="00A41F4C"/>
    <w:rsid w:val="00A42535"/>
    <w:rsid w:val="00A42A92"/>
    <w:rsid w:val="00A45B11"/>
    <w:rsid w:val="00A46982"/>
    <w:rsid w:val="00A52F86"/>
    <w:rsid w:val="00A545C2"/>
    <w:rsid w:val="00A54B97"/>
    <w:rsid w:val="00A57B07"/>
    <w:rsid w:val="00A61114"/>
    <w:rsid w:val="00A640AB"/>
    <w:rsid w:val="00A6709E"/>
    <w:rsid w:val="00A81791"/>
    <w:rsid w:val="00A8379F"/>
    <w:rsid w:val="00A83CBC"/>
    <w:rsid w:val="00A83ECD"/>
    <w:rsid w:val="00A852A8"/>
    <w:rsid w:val="00A86851"/>
    <w:rsid w:val="00A9084F"/>
    <w:rsid w:val="00A937AF"/>
    <w:rsid w:val="00A9544A"/>
    <w:rsid w:val="00AA1BB3"/>
    <w:rsid w:val="00AA64E1"/>
    <w:rsid w:val="00AB2268"/>
    <w:rsid w:val="00AB6D40"/>
    <w:rsid w:val="00AB783B"/>
    <w:rsid w:val="00AB7D6E"/>
    <w:rsid w:val="00AC311E"/>
    <w:rsid w:val="00AC4B85"/>
    <w:rsid w:val="00AC7481"/>
    <w:rsid w:val="00AD00F0"/>
    <w:rsid w:val="00AD0106"/>
    <w:rsid w:val="00AD2021"/>
    <w:rsid w:val="00AD32C2"/>
    <w:rsid w:val="00AD3F52"/>
    <w:rsid w:val="00AD4D3C"/>
    <w:rsid w:val="00AD58A9"/>
    <w:rsid w:val="00AD61A2"/>
    <w:rsid w:val="00AD64D7"/>
    <w:rsid w:val="00AD6A2C"/>
    <w:rsid w:val="00AE10EA"/>
    <w:rsid w:val="00AE5469"/>
    <w:rsid w:val="00AF1D48"/>
    <w:rsid w:val="00AF22F1"/>
    <w:rsid w:val="00AF5966"/>
    <w:rsid w:val="00AF7EFA"/>
    <w:rsid w:val="00B00110"/>
    <w:rsid w:val="00B00D7C"/>
    <w:rsid w:val="00B1094A"/>
    <w:rsid w:val="00B152DC"/>
    <w:rsid w:val="00B246A7"/>
    <w:rsid w:val="00B25D40"/>
    <w:rsid w:val="00B2663D"/>
    <w:rsid w:val="00B325FB"/>
    <w:rsid w:val="00B3662F"/>
    <w:rsid w:val="00B43307"/>
    <w:rsid w:val="00B456BB"/>
    <w:rsid w:val="00B479DE"/>
    <w:rsid w:val="00B608DF"/>
    <w:rsid w:val="00B6131D"/>
    <w:rsid w:val="00B620DF"/>
    <w:rsid w:val="00B67932"/>
    <w:rsid w:val="00B705BD"/>
    <w:rsid w:val="00B71E24"/>
    <w:rsid w:val="00B732FA"/>
    <w:rsid w:val="00B744A9"/>
    <w:rsid w:val="00B7458B"/>
    <w:rsid w:val="00B74AB0"/>
    <w:rsid w:val="00B76088"/>
    <w:rsid w:val="00B776F7"/>
    <w:rsid w:val="00B8036A"/>
    <w:rsid w:val="00B8412B"/>
    <w:rsid w:val="00B874D1"/>
    <w:rsid w:val="00B87C7F"/>
    <w:rsid w:val="00B900D6"/>
    <w:rsid w:val="00B905B0"/>
    <w:rsid w:val="00B9364B"/>
    <w:rsid w:val="00B94CCC"/>
    <w:rsid w:val="00BA2724"/>
    <w:rsid w:val="00BA6FA7"/>
    <w:rsid w:val="00BB37DC"/>
    <w:rsid w:val="00BB4256"/>
    <w:rsid w:val="00BB42E3"/>
    <w:rsid w:val="00BB467D"/>
    <w:rsid w:val="00BB538F"/>
    <w:rsid w:val="00BB64A1"/>
    <w:rsid w:val="00BC5D39"/>
    <w:rsid w:val="00BC6D56"/>
    <w:rsid w:val="00BD0ABF"/>
    <w:rsid w:val="00BD14C5"/>
    <w:rsid w:val="00BD3740"/>
    <w:rsid w:val="00BD5F7F"/>
    <w:rsid w:val="00BD70C5"/>
    <w:rsid w:val="00BD712B"/>
    <w:rsid w:val="00BD79A1"/>
    <w:rsid w:val="00BE0DEC"/>
    <w:rsid w:val="00BE4146"/>
    <w:rsid w:val="00BE6282"/>
    <w:rsid w:val="00BF77FA"/>
    <w:rsid w:val="00BF7CE5"/>
    <w:rsid w:val="00C00017"/>
    <w:rsid w:val="00C0112F"/>
    <w:rsid w:val="00C03ED0"/>
    <w:rsid w:val="00C043CA"/>
    <w:rsid w:val="00C10E6B"/>
    <w:rsid w:val="00C12F6A"/>
    <w:rsid w:val="00C25397"/>
    <w:rsid w:val="00C33BE5"/>
    <w:rsid w:val="00C36300"/>
    <w:rsid w:val="00C36985"/>
    <w:rsid w:val="00C44F94"/>
    <w:rsid w:val="00C477B4"/>
    <w:rsid w:val="00C47E97"/>
    <w:rsid w:val="00C5556D"/>
    <w:rsid w:val="00C5589D"/>
    <w:rsid w:val="00C61932"/>
    <w:rsid w:val="00C64E1C"/>
    <w:rsid w:val="00C65022"/>
    <w:rsid w:val="00C65966"/>
    <w:rsid w:val="00C67CD6"/>
    <w:rsid w:val="00C70145"/>
    <w:rsid w:val="00C71F35"/>
    <w:rsid w:val="00C749D4"/>
    <w:rsid w:val="00C80288"/>
    <w:rsid w:val="00C808E2"/>
    <w:rsid w:val="00C80F9E"/>
    <w:rsid w:val="00C810EF"/>
    <w:rsid w:val="00C8307E"/>
    <w:rsid w:val="00C86BD6"/>
    <w:rsid w:val="00C86F94"/>
    <w:rsid w:val="00C87595"/>
    <w:rsid w:val="00C93291"/>
    <w:rsid w:val="00CA2478"/>
    <w:rsid w:val="00CA48C1"/>
    <w:rsid w:val="00CA5792"/>
    <w:rsid w:val="00CB1D65"/>
    <w:rsid w:val="00CB3F7C"/>
    <w:rsid w:val="00CB69E7"/>
    <w:rsid w:val="00CC6246"/>
    <w:rsid w:val="00CD226D"/>
    <w:rsid w:val="00CE0D69"/>
    <w:rsid w:val="00CE2881"/>
    <w:rsid w:val="00CE77EA"/>
    <w:rsid w:val="00CF2364"/>
    <w:rsid w:val="00D102CF"/>
    <w:rsid w:val="00D119BC"/>
    <w:rsid w:val="00D158FB"/>
    <w:rsid w:val="00D23B35"/>
    <w:rsid w:val="00D31FE5"/>
    <w:rsid w:val="00D36542"/>
    <w:rsid w:val="00D42505"/>
    <w:rsid w:val="00D43032"/>
    <w:rsid w:val="00D47F84"/>
    <w:rsid w:val="00D51802"/>
    <w:rsid w:val="00D551E5"/>
    <w:rsid w:val="00D56B55"/>
    <w:rsid w:val="00D62570"/>
    <w:rsid w:val="00D65CC2"/>
    <w:rsid w:val="00D75FAA"/>
    <w:rsid w:val="00D82926"/>
    <w:rsid w:val="00D852EF"/>
    <w:rsid w:val="00D87C15"/>
    <w:rsid w:val="00D90949"/>
    <w:rsid w:val="00D9486C"/>
    <w:rsid w:val="00D94D2F"/>
    <w:rsid w:val="00D953CE"/>
    <w:rsid w:val="00D95F6A"/>
    <w:rsid w:val="00DA4237"/>
    <w:rsid w:val="00DA4A21"/>
    <w:rsid w:val="00DB615F"/>
    <w:rsid w:val="00DB7394"/>
    <w:rsid w:val="00DC0B8D"/>
    <w:rsid w:val="00DC15DD"/>
    <w:rsid w:val="00DC3F3A"/>
    <w:rsid w:val="00DC5C83"/>
    <w:rsid w:val="00DC6389"/>
    <w:rsid w:val="00DD2301"/>
    <w:rsid w:val="00DD43D2"/>
    <w:rsid w:val="00DE0C00"/>
    <w:rsid w:val="00E01F2C"/>
    <w:rsid w:val="00E04F89"/>
    <w:rsid w:val="00E0567E"/>
    <w:rsid w:val="00E06B2E"/>
    <w:rsid w:val="00E149BA"/>
    <w:rsid w:val="00E15234"/>
    <w:rsid w:val="00E169A3"/>
    <w:rsid w:val="00E24F27"/>
    <w:rsid w:val="00E25358"/>
    <w:rsid w:val="00E25D39"/>
    <w:rsid w:val="00E26930"/>
    <w:rsid w:val="00E277BD"/>
    <w:rsid w:val="00E311BA"/>
    <w:rsid w:val="00E31532"/>
    <w:rsid w:val="00E32232"/>
    <w:rsid w:val="00E33B02"/>
    <w:rsid w:val="00E34AAF"/>
    <w:rsid w:val="00E379CD"/>
    <w:rsid w:val="00E50025"/>
    <w:rsid w:val="00E5073B"/>
    <w:rsid w:val="00E508B9"/>
    <w:rsid w:val="00E53AFE"/>
    <w:rsid w:val="00E54668"/>
    <w:rsid w:val="00E54A0B"/>
    <w:rsid w:val="00E608BC"/>
    <w:rsid w:val="00E610DA"/>
    <w:rsid w:val="00E64CCB"/>
    <w:rsid w:val="00E67190"/>
    <w:rsid w:val="00E712A9"/>
    <w:rsid w:val="00E71872"/>
    <w:rsid w:val="00E741B2"/>
    <w:rsid w:val="00E75B2B"/>
    <w:rsid w:val="00E760D1"/>
    <w:rsid w:val="00E77FE1"/>
    <w:rsid w:val="00E8156F"/>
    <w:rsid w:val="00E82ACA"/>
    <w:rsid w:val="00E85E0C"/>
    <w:rsid w:val="00E86B32"/>
    <w:rsid w:val="00E86E1C"/>
    <w:rsid w:val="00E9154F"/>
    <w:rsid w:val="00E945F8"/>
    <w:rsid w:val="00E96667"/>
    <w:rsid w:val="00EA46D5"/>
    <w:rsid w:val="00EA50D3"/>
    <w:rsid w:val="00EB234B"/>
    <w:rsid w:val="00EB5414"/>
    <w:rsid w:val="00EC435D"/>
    <w:rsid w:val="00EC5B84"/>
    <w:rsid w:val="00EC6453"/>
    <w:rsid w:val="00ED1E65"/>
    <w:rsid w:val="00ED29FD"/>
    <w:rsid w:val="00ED571B"/>
    <w:rsid w:val="00ED6CE4"/>
    <w:rsid w:val="00ED7007"/>
    <w:rsid w:val="00ED7157"/>
    <w:rsid w:val="00EE125D"/>
    <w:rsid w:val="00EF2432"/>
    <w:rsid w:val="00F00571"/>
    <w:rsid w:val="00F00B9D"/>
    <w:rsid w:val="00F0402B"/>
    <w:rsid w:val="00F170AE"/>
    <w:rsid w:val="00F23967"/>
    <w:rsid w:val="00F249EF"/>
    <w:rsid w:val="00F25F06"/>
    <w:rsid w:val="00F27FF8"/>
    <w:rsid w:val="00F3035E"/>
    <w:rsid w:val="00F36334"/>
    <w:rsid w:val="00F37F5F"/>
    <w:rsid w:val="00F4229C"/>
    <w:rsid w:val="00F507CA"/>
    <w:rsid w:val="00F5360D"/>
    <w:rsid w:val="00F56F43"/>
    <w:rsid w:val="00F57327"/>
    <w:rsid w:val="00F65462"/>
    <w:rsid w:val="00F6555F"/>
    <w:rsid w:val="00F65933"/>
    <w:rsid w:val="00F673E7"/>
    <w:rsid w:val="00F72F57"/>
    <w:rsid w:val="00F80472"/>
    <w:rsid w:val="00F80A3A"/>
    <w:rsid w:val="00F80F07"/>
    <w:rsid w:val="00F85010"/>
    <w:rsid w:val="00F8595E"/>
    <w:rsid w:val="00F85E95"/>
    <w:rsid w:val="00F874DC"/>
    <w:rsid w:val="00F90A23"/>
    <w:rsid w:val="00F938F8"/>
    <w:rsid w:val="00F93B99"/>
    <w:rsid w:val="00F93E92"/>
    <w:rsid w:val="00FA08B2"/>
    <w:rsid w:val="00FA2E09"/>
    <w:rsid w:val="00FA49E9"/>
    <w:rsid w:val="00FB1C4B"/>
    <w:rsid w:val="00FC42B4"/>
    <w:rsid w:val="00FC6C65"/>
    <w:rsid w:val="00FD1D7F"/>
    <w:rsid w:val="00FD35BA"/>
    <w:rsid w:val="00FD49CE"/>
    <w:rsid w:val="00FE0629"/>
    <w:rsid w:val="00FE0B5A"/>
    <w:rsid w:val="00FE20B7"/>
    <w:rsid w:val="00FE7A9B"/>
    <w:rsid w:val="00FF015D"/>
    <w:rsid w:val="00FF5ED4"/>
    <w:rsid w:val="011F210A"/>
    <w:rsid w:val="0147778C"/>
    <w:rsid w:val="01A7022B"/>
    <w:rsid w:val="01D84888"/>
    <w:rsid w:val="02720839"/>
    <w:rsid w:val="032D516F"/>
    <w:rsid w:val="03875840"/>
    <w:rsid w:val="03EC461B"/>
    <w:rsid w:val="04A506A6"/>
    <w:rsid w:val="04B04CC5"/>
    <w:rsid w:val="04B2162C"/>
    <w:rsid w:val="04C133B2"/>
    <w:rsid w:val="04C80BE4"/>
    <w:rsid w:val="04F80D9E"/>
    <w:rsid w:val="0515476E"/>
    <w:rsid w:val="054B35C3"/>
    <w:rsid w:val="05720C09"/>
    <w:rsid w:val="05EF03F3"/>
    <w:rsid w:val="060101C2"/>
    <w:rsid w:val="065E24B0"/>
    <w:rsid w:val="065F10D4"/>
    <w:rsid w:val="0671705A"/>
    <w:rsid w:val="06913258"/>
    <w:rsid w:val="069C40D7"/>
    <w:rsid w:val="071B4038"/>
    <w:rsid w:val="07283BBC"/>
    <w:rsid w:val="078A03D3"/>
    <w:rsid w:val="07A65D25"/>
    <w:rsid w:val="07AF1BE8"/>
    <w:rsid w:val="07CB4548"/>
    <w:rsid w:val="07E5385B"/>
    <w:rsid w:val="07F963D9"/>
    <w:rsid w:val="08030185"/>
    <w:rsid w:val="08472E86"/>
    <w:rsid w:val="08931509"/>
    <w:rsid w:val="08D31953"/>
    <w:rsid w:val="08E04023"/>
    <w:rsid w:val="08EE104B"/>
    <w:rsid w:val="09420839"/>
    <w:rsid w:val="09EA6F07"/>
    <w:rsid w:val="0A375EC4"/>
    <w:rsid w:val="0A5F5B47"/>
    <w:rsid w:val="0A850A35"/>
    <w:rsid w:val="0B32717E"/>
    <w:rsid w:val="0B36445D"/>
    <w:rsid w:val="0B3D135F"/>
    <w:rsid w:val="0BB84DE3"/>
    <w:rsid w:val="0BBA0B5B"/>
    <w:rsid w:val="0BDD2148"/>
    <w:rsid w:val="0BE72E0F"/>
    <w:rsid w:val="0BE8391A"/>
    <w:rsid w:val="0C811679"/>
    <w:rsid w:val="0CB437FC"/>
    <w:rsid w:val="0CEA36C2"/>
    <w:rsid w:val="0CEE6D0E"/>
    <w:rsid w:val="0CF32576"/>
    <w:rsid w:val="0DA63A8D"/>
    <w:rsid w:val="0DA90E87"/>
    <w:rsid w:val="0DAF0B93"/>
    <w:rsid w:val="0DCD2DC7"/>
    <w:rsid w:val="0DED16BC"/>
    <w:rsid w:val="0E3F3599"/>
    <w:rsid w:val="0E545F3A"/>
    <w:rsid w:val="0E682AF0"/>
    <w:rsid w:val="0EA449B4"/>
    <w:rsid w:val="0EC0292C"/>
    <w:rsid w:val="0EC87A33"/>
    <w:rsid w:val="0EEC54CF"/>
    <w:rsid w:val="0F366FAF"/>
    <w:rsid w:val="0F380715"/>
    <w:rsid w:val="0F5F1703"/>
    <w:rsid w:val="0FDA33B4"/>
    <w:rsid w:val="10A02A15"/>
    <w:rsid w:val="11B22F57"/>
    <w:rsid w:val="11FF551A"/>
    <w:rsid w:val="12353631"/>
    <w:rsid w:val="12A81BDF"/>
    <w:rsid w:val="13001549"/>
    <w:rsid w:val="13385187"/>
    <w:rsid w:val="13712447"/>
    <w:rsid w:val="13871C6A"/>
    <w:rsid w:val="138C102F"/>
    <w:rsid w:val="142179C9"/>
    <w:rsid w:val="14425B8E"/>
    <w:rsid w:val="144357A0"/>
    <w:rsid w:val="148166BA"/>
    <w:rsid w:val="14E31122"/>
    <w:rsid w:val="15063063"/>
    <w:rsid w:val="151632A6"/>
    <w:rsid w:val="15896A91"/>
    <w:rsid w:val="15EB2795"/>
    <w:rsid w:val="162D4D4B"/>
    <w:rsid w:val="16840CA4"/>
    <w:rsid w:val="16BF7C40"/>
    <w:rsid w:val="16D8458B"/>
    <w:rsid w:val="172F68A1"/>
    <w:rsid w:val="178F67C2"/>
    <w:rsid w:val="18075128"/>
    <w:rsid w:val="18383533"/>
    <w:rsid w:val="183D3240"/>
    <w:rsid w:val="189A41EE"/>
    <w:rsid w:val="18CB25F9"/>
    <w:rsid w:val="1A4B186B"/>
    <w:rsid w:val="1AB8095B"/>
    <w:rsid w:val="1AC24DF8"/>
    <w:rsid w:val="1B09565B"/>
    <w:rsid w:val="1B9211AC"/>
    <w:rsid w:val="1BC55B70"/>
    <w:rsid w:val="1BCD6688"/>
    <w:rsid w:val="1BD712B5"/>
    <w:rsid w:val="1BE0016A"/>
    <w:rsid w:val="1C8F393E"/>
    <w:rsid w:val="1D216C8C"/>
    <w:rsid w:val="1D291FE4"/>
    <w:rsid w:val="1D4D7A81"/>
    <w:rsid w:val="1D725739"/>
    <w:rsid w:val="1D972A21"/>
    <w:rsid w:val="1DDB69B6"/>
    <w:rsid w:val="1DEC1347"/>
    <w:rsid w:val="1E236A34"/>
    <w:rsid w:val="1EAF2075"/>
    <w:rsid w:val="1EB82252"/>
    <w:rsid w:val="1EE241F9"/>
    <w:rsid w:val="1F2F5039"/>
    <w:rsid w:val="1F69491A"/>
    <w:rsid w:val="1F882FF2"/>
    <w:rsid w:val="1F933745"/>
    <w:rsid w:val="1F9F033C"/>
    <w:rsid w:val="20174BAB"/>
    <w:rsid w:val="20210D51"/>
    <w:rsid w:val="20F5343A"/>
    <w:rsid w:val="21515A06"/>
    <w:rsid w:val="215F7D83"/>
    <w:rsid w:val="218A5EBD"/>
    <w:rsid w:val="220821C8"/>
    <w:rsid w:val="221A409F"/>
    <w:rsid w:val="223905D4"/>
    <w:rsid w:val="22400062"/>
    <w:rsid w:val="2241392C"/>
    <w:rsid w:val="228F6446"/>
    <w:rsid w:val="22BD2FB3"/>
    <w:rsid w:val="23007343"/>
    <w:rsid w:val="231B5F2B"/>
    <w:rsid w:val="2378512C"/>
    <w:rsid w:val="239006C7"/>
    <w:rsid w:val="23962FF0"/>
    <w:rsid w:val="23EE53EE"/>
    <w:rsid w:val="24015121"/>
    <w:rsid w:val="24062738"/>
    <w:rsid w:val="241E3F25"/>
    <w:rsid w:val="24855D52"/>
    <w:rsid w:val="24A04608"/>
    <w:rsid w:val="24A106B2"/>
    <w:rsid w:val="24A361D8"/>
    <w:rsid w:val="24DE5462"/>
    <w:rsid w:val="25072C0B"/>
    <w:rsid w:val="250F1AC0"/>
    <w:rsid w:val="251D5F8B"/>
    <w:rsid w:val="252B4B4C"/>
    <w:rsid w:val="25503376"/>
    <w:rsid w:val="25585215"/>
    <w:rsid w:val="256E4A38"/>
    <w:rsid w:val="25D54AB7"/>
    <w:rsid w:val="263076F8"/>
    <w:rsid w:val="269F6DF0"/>
    <w:rsid w:val="276C144B"/>
    <w:rsid w:val="27FA57AE"/>
    <w:rsid w:val="28074366"/>
    <w:rsid w:val="28475135"/>
    <w:rsid w:val="28CA01D8"/>
    <w:rsid w:val="28ED3EC6"/>
    <w:rsid w:val="29072B7B"/>
    <w:rsid w:val="2912392D"/>
    <w:rsid w:val="295D104C"/>
    <w:rsid w:val="295D4718"/>
    <w:rsid w:val="29820AB2"/>
    <w:rsid w:val="29B81C08"/>
    <w:rsid w:val="29E27D80"/>
    <w:rsid w:val="2A077209"/>
    <w:rsid w:val="2B4D6E9E"/>
    <w:rsid w:val="2BB37649"/>
    <w:rsid w:val="2BB807BB"/>
    <w:rsid w:val="2C5A1872"/>
    <w:rsid w:val="2CAA2343"/>
    <w:rsid w:val="2CF3049A"/>
    <w:rsid w:val="2D5269EE"/>
    <w:rsid w:val="2D542766"/>
    <w:rsid w:val="2DB11966"/>
    <w:rsid w:val="2DEC299E"/>
    <w:rsid w:val="2E6115DE"/>
    <w:rsid w:val="2E8C4181"/>
    <w:rsid w:val="2E902B57"/>
    <w:rsid w:val="2EBD1251"/>
    <w:rsid w:val="2F240817"/>
    <w:rsid w:val="2F8135BA"/>
    <w:rsid w:val="2F9037FD"/>
    <w:rsid w:val="2FB63264"/>
    <w:rsid w:val="300849DC"/>
    <w:rsid w:val="306058C5"/>
    <w:rsid w:val="30B579BF"/>
    <w:rsid w:val="30DC319E"/>
    <w:rsid w:val="30E12562"/>
    <w:rsid w:val="312B7C81"/>
    <w:rsid w:val="31660CB9"/>
    <w:rsid w:val="31864EB8"/>
    <w:rsid w:val="319121DA"/>
    <w:rsid w:val="31973569"/>
    <w:rsid w:val="319B6BB5"/>
    <w:rsid w:val="319C292D"/>
    <w:rsid w:val="31AF7B91"/>
    <w:rsid w:val="31C70022"/>
    <w:rsid w:val="31C83722"/>
    <w:rsid w:val="320F30FF"/>
    <w:rsid w:val="3240150B"/>
    <w:rsid w:val="32470AEB"/>
    <w:rsid w:val="32621481"/>
    <w:rsid w:val="328B70F6"/>
    <w:rsid w:val="33572FB0"/>
    <w:rsid w:val="336203FA"/>
    <w:rsid w:val="33AB32FB"/>
    <w:rsid w:val="33B43F5E"/>
    <w:rsid w:val="33C72A37"/>
    <w:rsid w:val="33DB773D"/>
    <w:rsid w:val="34180991"/>
    <w:rsid w:val="34B03A81"/>
    <w:rsid w:val="35181A32"/>
    <w:rsid w:val="353E6614"/>
    <w:rsid w:val="355359F9"/>
    <w:rsid w:val="358636D8"/>
    <w:rsid w:val="35AB313F"/>
    <w:rsid w:val="35B96DA7"/>
    <w:rsid w:val="366C0B20"/>
    <w:rsid w:val="36BE50F4"/>
    <w:rsid w:val="36CE5337"/>
    <w:rsid w:val="37215DAE"/>
    <w:rsid w:val="372C6501"/>
    <w:rsid w:val="37557806"/>
    <w:rsid w:val="377C1237"/>
    <w:rsid w:val="3790083E"/>
    <w:rsid w:val="382A0C93"/>
    <w:rsid w:val="3849630D"/>
    <w:rsid w:val="384A30E3"/>
    <w:rsid w:val="3882287D"/>
    <w:rsid w:val="38843597"/>
    <w:rsid w:val="3885411B"/>
    <w:rsid w:val="38EE7F12"/>
    <w:rsid w:val="38F0217A"/>
    <w:rsid w:val="38F848ED"/>
    <w:rsid w:val="39033292"/>
    <w:rsid w:val="39761CB6"/>
    <w:rsid w:val="39D864CC"/>
    <w:rsid w:val="3A744447"/>
    <w:rsid w:val="3AA0348E"/>
    <w:rsid w:val="3AB17449"/>
    <w:rsid w:val="3ABC194A"/>
    <w:rsid w:val="3AF068F3"/>
    <w:rsid w:val="3AFE3F06"/>
    <w:rsid w:val="3B5953EB"/>
    <w:rsid w:val="3B9014B0"/>
    <w:rsid w:val="3BBF7944"/>
    <w:rsid w:val="3BD10D36"/>
    <w:rsid w:val="3BFA4E20"/>
    <w:rsid w:val="3C2970C2"/>
    <w:rsid w:val="3CCF1E09"/>
    <w:rsid w:val="3CD25CEB"/>
    <w:rsid w:val="3D485717"/>
    <w:rsid w:val="3DB1150E"/>
    <w:rsid w:val="3DEA2314"/>
    <w:rsid w:val="3DF63679"/>
    <w:rsid w:val="3E0E6961"/>
    <w:rsid w:val="3E46434D"/>
    <w:rsid w:val="3E4A2B6A"/>
    <w:rsid w:val="3EE871B2"/>
    <w:rsid w:val="3EF26282"/>
    <w:rsid w:val="3EF73899"/>
    <w:rsid w:val="3F584E4B"/>
    <w:rsid w:val="3F786788"/>
    <w:rsid w:val="3F79605C"/>
    <w:rsid w:val="3FA23805"/>
    <w:rsid w:val="3FD634AE"/>
    <w:rsid w:val="3FEF133C"/>
    <w:rsid w:val="40152228"/>
    <w:rsid w:val="402C784B"/>
    <w:rsid w:val="4041301D"/>
    <w:rsid w:val="4063073F"/>
    <w:rsid w:val="40BC6B48"/>
    <w:rsid w:val="41106073"/>
    <w:rsid w:val="412D5C75"/>
    <w:rsid w:val="41405083"/>
    <w:rsid w:val="417C1E33"/>
    <w:rsid w:val="41832567"/>
    <w:rsid w:val="41B03F8A"/>
    <w:rsid w:val="41CC7221"/>
    <w:rsid w:val="41E2613A"/>
    <w:rsid w:val="41FF32C7"/>
    <w:rsid w:val="42277FB2"/>
    <w:rsid w:val="42701998"/>
    <w:rsid w:val="429F402B"/>
    <w:rsid w:val="42EF6C09"/>
    <w:rsid w:val="42FC76D0"/>
    <w:rsid w:val="43170066"/>
    <w:rsid w:val="436D260D"/>
    <w:rsid w:val="43810311"/>
    <w:rsid w:val="439A7EB6"/>
    <w:rsid w:val="43B41D58"/>
    <w:rsid w:val="43FB7987"/>
    <w:rsid w:val="4427252A"/>
    <w:rsid w:val="44890AEF"/>
    <w:rsid w:val="44F87390"/>
    <w:rsid w:val="451C3010"/>
    <w:rsid w:val="45433394"/>
    <w:rsid w:val="455C4456"/>
    <w:rsid w:val="457E617A"/>
    <w:rsid w:val="45A12EC7"/>
    <w:rsid w:val="463B406B"/>
    <w:rsid w:val="469D064E"/>
    <w:rsid w:val="46B1257F"/>
    <w:rsid w:val="46BF4C9C"/>
    <w:rsid w:val="46FF153C"/>
    <w:rsid w:val="471E399D"/>
    <w:rsid w:val="476A2E5A"/>
    <w:rsid w:val="47DB3D58"/>
    <w:rsid w:val="47DB5B06"/>
    <w:rsid w:val="47F97336"/>
    <w:rsid w:val="484C1624"/>
    <w:rsid w:val="48B14AB8"/>
    <w:rsid w:val="48F43B85"/>
    <w:rsid w:val="49584F34"/>
    <w:rsid w:val="496B231B"/>
    <w:rsid w:val="496B24D0"/>
    <w:rsid w:val="49737160"/>
    <w:rsid w:val="49DA3B9B"/>
    <w:rsid w:val="49FB423D"/>
    <w:rsid w:val="4A280DAA"/>
    <w:rsid w:val="4A376FF0"/>
    <w:rsid w:val="4A802994"/>
    <w:rsid w:val="4A9B5A20"/>
    <w:rsid w:val="4AA523FB"/>
    <w:rsid w:val="4B0522BF"/>
    <w:rsid w:val="4B6D116B"/>
    <w:rsid w:val="4B8D35BB"/>
    <w:rsid w:val="4BDD19BC"/>
    <w:rsid w:val="4C3103EA"/>
    <w:rsid w:val="4C941618"/>
    <w:rsid w:val="4C9E7102"/>
    <w:rsid w:val="4CA21C4A"/>
    <w:rsid w:val="4CB16E35"/>
    <w:rsid w:val="4CB30CC7"/>
    <w:rsid w:val="4D442EEB"/>
    <w:rsid w:val="4D585174"/>
    <w:rsid w:val="4D6C0FAE"/>
    <w:rsid w:val="4DA16EA9"/>
    <w:rsid w:val="4DA30634"/>
    <w:rsid w:val="4DA44BEC"/>
    <w:rsid w:val="4DBC1F35"/>
    <w:rsid w:val="4DFE60AA"/>
    <w:rsid w:val="4E231619"/>
    <w:rsid w:val="4E5B174E"/>
    <w:rsid w:val="4EB6274D"/>
    <w:rsid w:val="4F686126"/>
    <w:rsid w:val="4F7F146C"/>
    <w:rsid w:val="4F813436"/>
    <w:rsid w:val="50681F00"/>
    <w:rsid w:val="50744D49"/>
    <w:rsid w:val="507A1C34"/>
    <w:rsid w:val="50E158BB"/>
    <w:rsid w:val="51B01DB1"/>
    <w:rsid w:val="51CB0999"/>
    <w:rsid w:val="51D80832"/>
    <w:rsid w:val="51DE06A9"/>
    <w:rsid w:val="51E63A25"/>
    <w:rsid w:val="51E82DAD"/>
    <w:rsid w:val="521265C8"/>
    <w:rsid w:val="523302EC"/>
    <w:rsid w:val="52872F7B"/>
    <w:rsid w:val="533802B0"/>
    <w:rsid w:val="534529CD"/>
    <w:rsid w:val="539574B0"/>
    <w:rsid w:val="53B316E5"/>
    <w:rsid w:val="53BD07B5"/>
    <w:rsid w:val="545A4256"/>
    <w:rsid w:val="54A026CC"/>
    <w:rsid w:val="559A7000"/>
    <w:rsid w:val="559E6F23"/>
    <w:rsid w:val="55D3478A"/>
    <w:rsid w:val="55DF2C65"/>
    <w:rsid w:val="56026953"/>
    <w:rsid w:val="563C00B7"/>
    <w:rsid w:val="564A319E"/>
    <w:rsid w:val="564E7DEA"/>
    <w:rsid w:val="56625644"/>
    <w:rsid w:val="56755377"/>
    <w:rsid w:val="56A63783"/>
    <w:rsid w:val="56A9763A"/>
    <w:rsid w:val="56C24ED0"/>
    <w:rsid w:val="57460AC2"/>
    <w:rsid w:val="57C57C38"/>
    <w:rsid w:val="583C5DBB"/>
    <w:rsid w:val="58676F42"/>
    <w:rsid w:val="587A49F5"/>
    <w:rsid w:val="5898534D"/>
    <w:rsid w:val="59A73A9A"/>
    <w:rsid w:val="59BC506B"/>
    <w:rsid w:val="5A0233C6"/>
    <w:rsid w:val="5A221372"/>
    <w:rsid w:val="5A272E2C"/>
    <w:rsid w:val="5A4B6B1B"/>
    <w:rsid w:val="5A5D23AA"/>
    <w:rsid w:val="5A987886"/>
    <w:rsid w:val="5AD563E4"/>
    <w:rsid w:val="5AEB6BE6"/>
    <w:rsid w:val="5B975D90"/>
    <w:rsid w:val="5BE32D83"/>
    <w:rsid w:val="5C4A2E02"/>
    <w:rsid w:val="5C6519EA"/>
    <w:rsid w:val="5C6C2D78"/>
    <w:rsid w:val="5C9B30E1"/>
    <w:rsid w:val="5CA72002"/>
    <w:rsid w:val="5CBD35D4"/>
    <w:rsid w:val="5D1F603D"/>
    <w:rsid w:val="5D63417B"/>
    <w:rsid w:val="5D763693"/>
    <w:rsid w:val="5D83037A"/>
    <w:rsid w:val="5D8D2FA6"/>
    <w:rsid w:val="5D993378"/>
    <w:rsid w:val="5DEB0939"/>
    <w:rsid w:val="5E2356B9"/>
    <w:rsid w:val="5E253522"/>
    <w:rsid w:val="5E323B4E"/>
    <w:rsid w:val="5E512226"/>
    <w:rsid w:val="5E6463FD"/>
    <w:rsid w:val="5E901A2C"/>
    <w:rsid w:val="5EE4309A"/>
    <w:rsid w:val="5F585836"/>
    <w:rsid w:val="5F622211"/>
    <w:rsid w:val="5F9A7BFD"/>
    <w:rsid w:val="5FD21144"/>
    <w:rsid w:val="5FD749AD"/>
    <w:rsid w:val="5FDA624B"/>
    <w:rsid w:val="5FDC1FC3"/>
    <w:rsid w:val="60854409"/>
    <w:rsid w:val="608A7C71"/>
    <w:rsid w:val="60DA29A7"/>
    <w:rsid w:val="60F8107F"/>
    <w:rsid w:val="60FF41BB"/>
    <w:rsid w:val="61251748"/>
    <w:rsid w:val="618943CD"/>
    <w:rsid w:val="61930DA7"/>
    <w:rsid w:val="61BE6BB0"/>
    <w:rsid w:val="61C251E9"/>
    <w:rsid w:val="627604AD"/>
    <w:rsid w:val="62923A13"/>
    <w:rsid w:val="629E2D3B"/>
    <w:rsid w:val="63475A0F"/>
    <w:rsid w:val="63732C3E"/>
    <w:rsid w:val="6383224F"/>
    <w:rsid w:val="638906B4"/>
    <w:rsid w:val="639C2195"/>
    <w:rsid w:val="63B75221"/>
    <w:rsid w:val="63CB65D6"/>
    <w:rsid w:val="63DE3831"/>
    <w:rsid w:val="63FE69AC"/>
    <w:rsid w:val="64357EF4"/>
    <w:rsid w:val="64610CE9"/>
    <w:rsid w:val="64721148"/>
    <w:rsid w:val="64A80BED"/>
    <w:rsid w:val="64D41F14"/>
    <w:rsid w:val="64E02555"/>
    <w:rsid w:val="65247AA1"/>
    <w:rsid w:val="65605444"/>
    <w:rsid w:val="659D3FA3"/>
    <w:rsid w:val="65D025CA"/>
    <w:rsid w:val="65E0408D"/>
    <w:rsid w:val="660E6C4E"/>
    <w:rsid w:val="662841B4"/>
    <w:rsid w:val="66660838"/>
    <w:rsid w:val="667016B7"/>
    <w:rsid w:val="668A09CB"/>
    <w:rsid w:val="668F4651"/>
    <w:rsid w:val="66AA2E1B"/>
    <w:rsid w:val="66D954AE"/>
    <w:rsid w:val="66EC51E2"/>
    <w:rsid w:val="66F41291"/>
    <w:rsid w:val="67193AFD"/>
    <w:rsid w:val="67241800"/>
    <w:rsid w:val="673F539A"/>
    <w:rsid w:val="677A0A3F"/>
    <w:rsid w:val="67D0065F"/>
    <w:rsid w:val="680601AA"/>
    <w:rsid w:val="6817003C"/>
    <w:rsid w:val="681C5653"/>
    <w:rsid w:val="68257D78"/>
    <w:rsid w:val="686B5738"/>
    <w:rsid w:val="687D42F8"/>
    <w:rsid w:val="687F5BE1"/>
    <w:rsid w:val="69097C6D"/>
    <w:rsid w:val="6912404B"/>
    <w:rsid w:val="694C01BA"/>
    <w:rsid w:val="69595843"/>
    <w:rsid w:val="69845BA5"/>
    <w:rsid w:val="69B71EBC"/>
    <w:rsid w:val="69DC778F"/>
    <w:rsid w:val="69F12B0F"/>
    <w:rsid w:val="6A136F29"/>
    <w:rsid w:val="6A5A4B58"/>
    <w:rsid w:val="6AAD6A36"/>
    <w:rsid w:val="6ABC4ECB"/>
    <w:rsid w:val="6B4D0219"/>
    <w:rsid w:val="6BBD24E3"/>
    <w:rsid w:val="6BF568E6"/>
    <w:rsid w:val="6C360CAD"/>
    <w:rsid w:val="6C4B48AF"/>
    <w:rsid w:val="6C55108B"/>
    <w:rsid w:val="6C9003BD"/>
    <w:rsid w:val="6CCD1611"/>
    <w:rsid w:val="6CD26C28"/>
    <w:rsid w:val="6D231231"/>
    <w:rsid w:val="6D6941B3"/>
    <w:rsid w:val="6DD24A05"/>
    <w:rsid w:val="6E510020"/>
    <w:rsid w:val="6EBF142E"/>
    <w:rsid w:val="6EFF4B44"/>
    <w:rsid w:val="6F1277AF"/>
    <w:rsid w:val="6F743FC6"/>
    <w:rsid w:val="6F854425"/>
    <w:rsid w:val="6FA90B02"/>
    <w:rsid w:val="6FB62831"/>
    <w:rsid w:val="6FFC2607"/>
    <w:rsid w:val="701557A9"/>
    <w:rsid w:val="70231548"/>
    <w:rsid w:val="702C72CB"/>
    <w:rsid w:val="707F70C6"/>
    <w:rsid w:val="708741CD"/>
    <w:rsid w:val="711517D9"/>
    <w:rsid w:val="71162540"/>
    <w:rsid w:val="71186BD3"/>
    <w:rsid w:val="713351D6"/>
    <w:rsid w:val="718F6E95"/>
    <w:rsid w:val="71A62431"/>
    <w:rsid w:val="71AC3864"/>
    <w:rsid w:val="71C1726B"/>
    <w:rsid w:val="729329B5"/>
    <w:rsid w:val="729B5D0E"/>
    <w:rsid w:val="72C708B1"/>
    <w:rsid w:val="72CE1C3F"/>
    <w:rsid w:val="72F83160"/>
    <w:rsid w:val="7315161C"/>
    <w:rsid w:val="734F0FD2"/>
    <w:rsid w:val="735C724B"/>
    <w:rsid w:val="737F2F3A"/>
    <w:rsid w:val="74213FF1"/>
    <w:rsid w:val="74600FBD"/>
    <w:rsid w:val="746F1200"/>
    <w:rsid w:val="74A25132"/>
    <w:rsid w:val="750E21FF"/>
    <w:rsid w:val="75232716"/>
    <w:rsid w:val="754937FF"/>
    <w:rsid w:val="75575F1C"/>
    <w:rsid w:val="75A5137D"/>
    <w:rsid w:val="76164029"/>
    <w:rsid w:val="761738FD"/>
    <w:rsid w:val="762027B2"/>
    <w:rsid w:val="76224F90"/>
    <w:rsid w:val="76277FE4"/>
    <w:rsid w:val="764C7A4B"/>
    <w:rsid w:val="7697292D"/>
    <w:rsid w:val="76C65ABA"/>
    <w:rsid w:val="76EA2DC0"/>
    <w:rsid w:val="775F555C"/>
    <w:rsid w:val="77704B26"/>
    <w:rsid w:val="77972F48"/>
    <w:rsid w:val="77F60E8B"/>
    <w:rsid w:val="78770683"/>
    <w:rsid w:val="789B6A68"/>
    <w:rsid w:val="78DD2BDC"/>
    <w:rsid w:val="79156ACC"/>
    <w:rsid w:val="792E51E6"/>
    <w:rsid w:val="797572B9"/>
    <w:rsid w:val="79B55907"/>
    <w:rsid w:val="79CF0C59"/>
    <w:rsid w:val="79FC7092"/>
    <w:rsid w:val="7A9B2D4F"/>
    <w:rsid w:val="7ABD2CC5"/>
    <w:rsid w:val="7B047FA7"/>
    <w:rsid w:val="7B66335D"/>
    <w:rsid w:val="7BB8348D"/>
    <w:rsid w:val="7C75137E"/>
    <w:rsid w:val="7C765821"/>
    <w:rsid w:val="7D0561C2"/>
    <w:rsid w:val="7D060228"/>
    <w:rsid w:val="7D8627C9"/>
    <w:rsid w:val="7DAE0FEB"/>
    <w:rsid w:val="7DC0487A"/>
    <w:rsid w:val="7E481261"/>
    <w:rsid w:val="7EB919F5"/>
    <w:rsid w:val="7EDC7492"/>
    <w:rsid w:val="7EE747B5"/>
    <w:rsid w:val="7F494A37"/>
    <w:rsid w:val="7F533BF8"/>
    <w:rsid w:val="7FBB354B"/>
    <w:rsid w:val="7FE10A82"/>
    <w:rsid w:val="7FF56A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1"/>
    <w:autoRedefine/>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8"/>
    <w:autoRedefine/>
    <w:qFormat/>
    <w:locked/>
    <w:uiPriority w:val="0"/>
    <w:pPr>
      <w:keepNext/>
      <w:keepLines/>
      <w:spacing w:before="260" w:after="260" w:line="413" w:lineRule="auto"/>
      <w:outlineLvl w:val="1"/>
    </w:pPr>
    <w:rPr>
      <w:rFonts w:ascii="Cambria" w:hAnsi="Cambria"/>
      <w:b/>
      <w:color w:val="000000"/>
      <w:kern w:val="0"/>
      <w:sz w:val="32"/>
      <w:szCs w:val="32"/>
    </w:rPr>
  </w:style>
  <w:style w:type="paragraph" w:styleId="4">
    <w:name w:val="heading 3"/>
    <w:basedOn w:val="1"/>
    <w:next w:val="1"/>
    <w:link w:val="40"/>
    <w:autoRedefine/>
    <w:qFormat/>
    <w:locked/>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autoRedefine/>
    <w:qFormat/>
    <w:locked/>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annotation text"/>
    <w:basedOn w:val="1"/>
    <w:autoRedefine/>
    <w:semiHidden/>
    <w:unhideWhenUsed/>
    <w:qFormat/>
    <w:uiPriority w:val="99"/>
    <w:pPr>
      <w:jc w:val="left"/>
    </w:pPr>
  </w:style>
  <w:style w:type="paragraph" w:styleId="7">
    <w:name w:val="Body Text"/>
    <w:basedOn w:val="1"/>
    <w:link w:val="35"/>
    <w:autoRedefine/>
    <w:qFormat/>
    <w:uiPriority w:val="1"/>
    <w:pPr>
      <w:spacing w:before="12"/>
      <w:ind w:left="100"/>
    </w:pPr>
    <w:rPr>
      <w:rFonts w:ascii="宋体" w:hAnsi="宋体" w:cs="宋体"/>
      <w:sz w:val="24"/>
      <w:szCs w:val="24"/>
      <w:lang w:val="zh-CN" w:bidi="zh-CN"/>
    </w:rPr>
  </w:style>
  <w:style w:type="paragraph" w:styleId="8">
    <w:name w:val="Body Text Indent"/>
    <w:basedOn w:val="1"/>
    <w:next w:val="9"/>
    <w:link w:val="36"/>
    <w:autoRedefine/>
    <w:semiHidden/>
    <w:unhideWhenUsed/>
    <w:qFormat/>
    <w:uiPriority w:val="99"/>
    <w:pPr>
      <w:spacing w:after="120"/>
      <w:ind w:left="420" w:leftChars="200"/>
    </w:pPr>
  </w:style>
  <w:style w:type="paragraph" w:styleId="9">
    <w:name w:val="envelope return"/>
    <w:basedOn w:val="1"/>
    <w:autoRedefine/>
    <w:unhideWhenUsed/>
    <w:qFormat/>
    <w:uiPriority w:val="99"/>
    <w:pPr>
      <w:snapToGrid w:val="0"/>
    </w:pPr>
    <w:rPr>
      <w:rFonts w:ascii="Arial" w:hAnsi="Arial"/>
    </w:rPr>
  </w:style>
  <w:style w:type="paragraph" w:styleId="10">
    <w:name w:val="toc 3"/>
    <w:basedOn w:val="1"/>
    <w:next w:val="1"/>
    <w:autoRedefine/>
    <w:unhideWhenUsed/>
    <w:qFormat/>
    <w:locked/>
    <w:uiPriority w:val="39"/>
    <w:pPr>
      <w:widowControl/>
      <w:spacing w:after="100" w:line="259" w:lineRule="auto"/>
      <w:ind w:left="440"/>
      <w:jc w:val="left"/>
    </w:pPr>
    <w:rPr>
      <w:rFonts w:asciiTheme="minorHAnsi" w:hAnsiTheme="minorHAnsi" w:eastAsiaTheme="minorEastAsia"/>
      <w:kern w:val="0"/>
      <w:sz w:val="22"/>
    </w:rPr>
  </w:style>
  <w:style w:type="paragraph" w:styleId="11">
    <w:name w:val="Date"/>
    <w:basedOn w:val="1"/>
    <w:next w:val="1"/>
    <w:autoRedefine/>
    <w:qFormat/>
    <w:uiPriority w:val="0"/>
    <w:pPr>
      <w:ind w:leftChars="2500"/>
    </w:pPr>
    <w:rPr>
      <w:rFonts w:hint="eastAsia" w:ascii="宋体" w:hAnsi="Courier New"/>
      <w:sz w:val="24"/>
      <w:szCs w:val="21"/>
    </w:rPr>
  </w:style>
  <w:style w:type="paragraph" w:styleId="12">
    <w:name w:val="Balloon Text"/>
    <w:basedOn w:val="1"/>
    <w:link w:val="27"/>
    <w:autoRedefine/>
    <w:semiHidden/>
    <w:qFormat/>
    <w:uiPriority w:val="99"/>
    <w:rPr>
      <w:sz w:val="18"/>
      <w:szCs w:val="18"/>
    </w:rPr>
  </w:style>
  <w:style w:type="paragraph" w:styleId="13">
    <w:name w:val="footer"/>
    <w:basedOn w:val="1"/>
    <w:link w:val="26"/>
    <w:autoRedefine/>
    <w:qFormat/>
    <w:uiPriority w:val="99"/>
    <w:pPr>
      <w:tabs>
        <w:tab w:val="center" w:pos="4153"/>
        <w:tab w:val="right" w:pos="8306"/>
      </w:tabs>
      <w:snapToGrid w:val="0"/>
      <w:jc w:val="left"/>
    </w:pPr>
    <w:rPr>
      <w:sz w:val="18"/>
      <w:szCs w:val="18"/>
    </w:rPr>
  </w:style>
  <w:style w:type="paragraph" w:styleId="14">
    <w:name w:val="header"/>
    <w:basedOn w:val="1"/>
    <w:link w:val="25"/>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locked/>
    <w:uiPriority w:val="39"/>
    <w:pPr>
      <w:widowControl/>
      <w:spacing w:after="100" w:line="259" w:lineRule="auto"/>
      <w:jc w:val="left"/>
    </w:pPr>
    <w:rPr>
      <w:rFonts w:asciiTheme="minorHAnsi" w:hAnsiTheme="minorHAnsi" w:eastAsiaTheme="minorEastAsia"/>
      <w:kern w:val="0"/>
      <w:sz w:val="22"/>
    </w:rPr>
  </w:style>
  <w:style w:type="paragraph" w:styleId="16">
    <w:name w:val="List"/>
    <w:basedOn w:val="1"/>
    <w:autoRedefine/>
    <w:qFormat/>
    <w:uiPriority w:val="0"/>
    <w:pPr>
      <w:ind w:left="420" w:hanging="420"/>
    </w:pPr>
    <w:rPr>
      <w:sz w:val="28"/>
      <w:szCs w:val="20"/>
    </w:rPr>
  </w:style>
  <w:style w:type="paragraph" w:styleId="17">
    <w:name w:val="toc 2"/>
    <w:basedOn w:val="1"/>
    <w:next w:val="1"/>
    <w:autoRedefine/>
    <w:unhideWhenUsed/>
    <w:qFormat/>
    <w:locked/>
    <w:uiPriority w:val="39"/>
    <w:pPr>
      <w:widowControl/>
      <w:spacing w:after="100" w:line="259" w:lineRule="auto"/>
      <w:ind w:left="220"/>
      <w:jc w:val="left"/>
    </w:pPr>
    <w:rPr>
      <w:rFonts w:asciiTheme="minorHAnsi" w:hAnsiTheme="minorHAnsi" w:eastAsiaTheme="minorEastAsia"/>
      <w:kern w:val="0"/>
      <w:sz w:val="22"/>
    </w:rPr>
  </w:style>
  <w:style w:type="paragraph" w:styleId="1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7"/>
    <w:next w:val="1"/>
    <w:autoRedefine/>
    <w:qFormat/>
    <w:uiPriority w:val="99"/>
    <w:pPr>
      <w:tabs>
        <w:tab w:val="left" w:pos="567"/>
      </w:tabs>
    </w:pPr>
    <w:rPr>
      <w:kern w:val="0"/>
    </w:rPr>
  </w:style>
  <w:style w:type="paragraph" w:styleId="20">
    <w:name w:val="Body Text First Indent 2"/>
    <w:basedOn w:val="8"/>
    <w:next w:val="16"/>
    <w:link w:val="37"/>
    <w:autoRedefine/>
    <w:semiHidden/>
    <w:unhideWhenUsed/>
    <w:qFormat/>
    <w:uiPriority w:val="99"/>
    <w:pPr>
      <w:ind w:firstLine="420" w:firstLineChars="200"/>
    </w:pPr>
  </w:style>
  <w:style w:type="table" w:styleId="22">
    <w:name w:val="Table Grid"/>
    <w:basedOn w:val="21"/>
    <w:autoRedefine/>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Hyperlink"/>
    <w:autoRedefine/>
    <w:qFormat/>
    <w:uiPriority w:val="99"/>
    <w:rPr>
      <w:rFonts w:cs="Times New Roman"/>
      <w:color w:val="0000FF"/>
      <w:u w:val="single"/>
    </w:rPr>
  </w:style>
  <w:style w:type="character" w:customStyle="1" w:styleId="25">
    <w:name w:val="页眉 字符"/>
    <w:link w:val="14"/>
    <w:autoRedefine/>
    <w:qFormat/>
    <w:locked/>
    <w:uiPriority w:val="99"/>
    <w:rPr>
      <w:rFonts w:cs="Times New Roman"/>
      <w:sz w:val="18"/>
      <w:szCs w:val="18"/>
    </w:rPr>
  </w:style>
  <w:style w:type="character" w:customStyle="1" w:styleId="26">
    <w:name w:val="页脚 字符"/>
    <w:link w:val="13"/>
    <w:autoRedefine/>
    <w:qFormat/>
    <w:locked/>
    <w:uiPriority w:val="99"/>
    <w:rPr>
      <w:rFonts w:cs="Times New Roman"/>
      <w:sz w:val="18"/>
      <w:szCs w:val="18"/>
    </w:rPr>
  </w:style>
  <w:style w:type="character" w:customStyle="1" w:styleId="27">
    <w:name w:val="批注框文本 字符"/>
    <w:link w:val="12"/>
    <w:autoRedefine/>
    <w:semiHidden/>
    <w:qFormat/>
    <w:locked/>
    <w:uiPriority w:val="99"/>
    <w:rPr>
      <w:rFonts w:cs="Times New Roman"/>
      <w:sz w:val="18"/>
      <w:szCs w:val="18"/>
    </w:rPr>
  </w:style>
  <w:style w:type="character" w:customStyle="1" w:styleId="28">
    <w:name w:val="标题 2 字符"/>
    <w:link w:val="3"/>
    <w:autoRedefine/>
    <w:qFormat/>
    <w:uiPriority w:val="0"/>
    <w:rPr>
      <w:rFonts w:ascii="Cambria" w:hAnsi="Cambria"/>
      <w:b/>
      <w:color w:val="000000"/>
      <w:sz w:val="32"/>
      <w:szCs w:val="32"/>
    </w:rPr>
  </w:style>
  <w:style w:type="paragraph" w:styleId="29">
    <w:name w:val="List Paragraph"/>
    <w:basedOn w:val="1"/>
    <w:autoRedefine/>
    <w:qFormat/>
    <w:uiPriority w:val="99"/>
    <w:pPr>
      <w:ind w:firstLine="420"/>
    </w:pPr>
    <w:rPr>
      <w:color w:val="000000"/>
      <w:kern w:val="1"/>
    </w:rPr>
  </w:style>
  <w:style w:type="paragraph" w:styleId="30">
    <w:name w:val="No Spacing"/>
    <w:link w:val="31"/>
    <w:autoRedefine/>
    <w:qFormat/>
    <w:uiPriority w:val="1"/>
    <w:rPr>
      <w:rFonts w:asciiTheme="minorHAnsi" w:hAnsiTheme="minorHAnsi" w:eastAsiaTheme="minorEastAsia" w:cstheme="minorBidi"/>
      <w:sz w:val="22"/>
      <w:szCs w:val="22"/>
      <w:lang w:val="en-US" w:eastAsia="zh-CN" w:bidi="ar-SA"/>
    </w:rPr>
  </w:style>
  <w:style w:type="character" w:customStyle="1" w:styleId="31">
    <w:name w:val="无间隔 字符"/>
    <w:basedOn w:val="23"/>
    <w:link w:val="30"/>
    <w:autoRedefine/>
    <w:qFormat/>
    <w:uiPriority w:val="1"/>
    <w:rPr>
      <w:rFonts w:asciiTheme="minorHAnsi" w:hAnsiTheme="minorHAnsi" w:eastAsiaTheme="minorEastAsia" w:cstheme="minorBidi"/>
      <w:sz w:val="22"/>
      <w:szCs w:val="22"/>
    </w:rPr>
  </w:style>
  <w:style w:type="character" w:customStyle="1" w:styleId="32">
    <w:name w:val="apple-style-span"/>
    <w:basedOn w:val="23"/>
    <w:autoRedefine/>
    <w:qFormat/>
    <w:uiPriority w:val="0"/>
    <w:rPr>
      <w:rFonts w:hint="default" w:ascii="Times New Roman"/>
    </w:rPr>
  </w:style>
  <w:style w:type="character" w:customStyle="1" w:styleId="33">
    <w:name w:val="列出段落 Char Char"/>
    <w:link w:val="34"/>
    <w:autoRedefine/>
    <w:qFormat/>
    <w:uiPriority w:val="0"/>
    <w:rPr>
      <w:sz w:val="28"/>
    </w:rPr>
  </w:style>
  <w:style w:type="paragraph" w:customStyle="1" w:styleId="34">
    <w:name w:val="列出段落1"/>
    <w:basedOn w:val="1"/>
    <w:link w:val="33"/>
    <w:autoRedefine/>
    <w:qFormat/>
    <w:uiPriority w:val="0"/>
    <w:pPr>
      <w:widowControl/>
      <w:ind w:firstLine="420" w:firstLineChars="200"/>
      <w:jc w:val="left"/>
    </w:pPr>
    <w:rPr>
      <w:kern w:val="0"/>
      <w:sz w:val="28"/>
      <w:szCs w:val="20"/>
    </w:rPr>
  </w:style>
  <w:style w:type="character" w:customStyle="1" w:styleId="35">
    <w:name w:val="正文文本 字符"/>
    <w:basedOn w:val="23"/>
    <w:link w:val="7"/>
    <w:autoRedefine/>
    <w:qFormat/>
    <w:uiPriority w:val="1"/>
    <w:rPr>
      <w:rFonts w:ascii="宋体" w:hAnsi="宋体" w:cs="宋体"/>
      <w:kern w:val="2"/>
      <w:sz w:val="24"/>
      <w:szCs w:val="24"/>
      <w:lang w:val="zh-CN" w:bidi="zh-CN"/>
    </w:rPr>
  </w:style>
  <w:style w:type="character" w:customStyle="1" w:styleId="36">
    <w:name w:val="正文文本缩进 字符"/>
    <w:basedOn w:val="23"/>
    <w:link w:val="8"/>
    <w:autoRedefine/>
    <w:semiHidden/>
    <w:qFormat/>
    <w:uiPriority w:val="99"/>
    <w:rPr>
      <w:kern w:val="2"/>
      <w:sz w:val="21"/>
      <w:szCs w:val="22"/>
    </w:rPr>
  </w:style>
  <w:style w:type="character" w:customStyle="1" w:styleId="37">
    <w:name w:val="正文文本首行缩进 2 字符"/>
    <w:basedOn w:val="36"/>
    <w:link w:val="20"/>
    <w:autoRedefine/>
    <w:semiHidden/>
    <w:qFormat/>
    <w:uiPriority w:val="99"/>
    <w:rPr>
      <w:kern w:val="2"/>
      <w:sz w:val="21"/>
      <w:szCs w:val="22"/>
    </w:rPr>
  </w:style>
  <w:style w:type="paragraph" w:customStyle="1" w:styleId="38">
    <w:name w:val="Revision"/>
    <w:autoRedefine/>
    <w:hidden/>
    <w:unhideWhenUsed/>
    <w:qFormat/>
    <w:uiPriority w:val="99"/>
    <w:rPr>
      <w:rFonts w:ascii="Calibri" w:hAnsi="Calibri" w:eastAsia="宋体" w:cs="Times New Roman"/>
      <w:kern w:val="2"/>
      <w:sz w:val="21"/>
      <w:szCs w:val="22"/>
      <w:lang w:val="en-US" w:eastAsia="zh-CN" w:bidi="ar-SA"/>
    </w:rPr>
  </w:style>
  <w:style w:type="table" w:customStyle="1" w:styleId="39">
    <w:name w:val="网格型1"/>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0">
    <w:name w:val="标题 3 字符"/>
    <w:basedOn w:val="23"/>
    <w:link w:val="4"/>
    <w:autoRedefine/>
    <w:qFormat/>
    <w:uiPriority w:val="0"/>
    <w:rPr>
      <w:rFonts w:ascii="Times New Roman" w:hAnsi="Times New Roman"/>
      <w:b/>
      <w:bCs/>
      <w:kern w:val="2"/>
      <w:sz w:val="32"/>
      <w:szCs w:val="32"/>
    </w:rPr>
  </w:style>
  <w:style w:type="character" w:customStyle="1" w:styleId="41">
    <w:name w:val="标题 1 字符"/>
    <w:basedOn w:val="23"/>
    <w:link w:val="2"/>
    <w:autoRedefine/>
    <w:qFormat/>
    <w:uiPriority w:val="0"/>
    <w:rPr>
      <w:b/>
      <w:bCs/>
      <w:kern w:val="44"/>
      <w:sz w:val="44"/>
      <w:szCs w:val="44"/>
    </w:rPr>
  </w:style>
  <w:style w:type="paragraph" w:customStyle="1" w:styleId="42">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3">
    <w:name w:val="正文1"/>
    <w:basedOn w:val="1"/>
    <w:autoRedefine/>
    <w:qFormat/>
    <w:uiPriority w:val="0"/>
    <w:pPr>
      <w:adjustRightInd w:val="0"/>
      <w:spacing w:line="360" w:lineRule="atLeast"/>
      <w:jc w:val="left"/>
      <w:textAlignment w:val="baseline"/>
    </w:pPr>
    <w:rPr>
      <w:rFonts w:ascii="宋体"/>
      <w:kern w:val="0"/>
      <w:sz w:val="24"/>
      <w:szCs w:val="20"/>
    </w:rPr>
  </w:style>
  <w:style w:type="paragraph" w:customStyle="1" w:styleId="44">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customStyle="1" w:styleId="45">
    <w:name w:val="Table Text"/>
    <w:basedOn w:val="1"/>
    <w:autoRedefine/>
    <w:semiHidden/>
    <w:qFormat/>
    <w:uiPriority w:val="0"/>
    <w:rPr>
      <w:rFonts w:ascii="宋体" w:hAnsi="宋体" w:eastAsia="宋体" w:cs="宋体"/>
      <w:sz w:val="20"/>
      <w:szCs w:val="20"/>
      <w:lang w:val="en-US" w:eastAsia="en-US" w:bidi="ar-SA"/>
    </w:rPr>
  </w:style>
  <w:style w:type="table" w:customStyle="1" w:styleId="4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35909-CB08-4325-B376-008E7D6486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7734</Words>
  <Characters>8024</Characters>
  <Lines>1</Lines>
  <Paragraphs>1</Paragraphs>
  <TotalTime>23</TotalTime>
  <ScaleCrop>false</ScaleCrop>
  <LinksUpToDate>false</LinksUpToDate>
  <CharactersWithSpaces>9250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2022-12-27T02:45:00Z</dcterms:created>
  <dc:creator>张翼</dc:creator>
  <cp:lastModifiedBy>现实再美，也美不过虚伪</cp:lastModifiedBy>
  <cp:lastPrinted>2024-02-29T05:21:00Z</cp:lastPrinted>
  <dcterms:modified xsi:type="dcterms:W3CDTF">2025-04-15T00:58:41Z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4352D300868041D78BB3BFAE1D6E7FF9_13</vt:lpwstr>
  </property>
  <property fmtid="{D5CDD505-2E9C-101B-9397-08002B2CF9AE}" pid="4" name="KSOTemplateDocerSaveRecord">
    <vt:lpwstr>eyJoZGlkIjoiMTEzNWNhMWRmZjM0MDI4NGFhZTk0NjU4NzQ4YzI0Y2MiLCJ1c2VySWQiOiIyMzc4MjUwMDEifQ==</vt:lpwstr>
  </property>
</Properties>
</file>