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E923E">
      <w:pPr>
        <w:spacing w:line="360" w:lineRule="auto"/>
        <w:jc w:val="center"/>
        <w:rPr>
          <w:rFonts w:hint="eastAsia" w:ascii="宋体" w:hAnsi="宋体"/>
          <w:b/>
          <w:bCs/>
          <w:color w:val="auto"/>
          <w:sz w:val="44"/>
          <w:szCs w:val="44"/>
          <w:u w:val="none"/>
        </w:rPr>
      </w:pPr>
    </w:p>
    <w:p w14:paraId="48435315">
      <w:pPr>
        <w:spacing w:line="360" w:lineRule="auto"/>
        <w:jc w:val="center"/>
        <w:rPr>
          <w:rFonts w:hint="eastAsia" w:ascii="宋体" w:hAnsi="宋体"/>
          <w:b/>
          <w:bCs/>
          <w:color w:val="auto"/>
          <w:sz w:val="52"/>
          <w:szCs w:val="52"/>
          <w:u w:val="none"/>
          <w:lang w:val="en-US" w:eastAsia="zh-CN"/>
        </w:rPr>
      </w:pPr>
      <w:r>
        <w:rPr>
          <w:rFonts w:hint="eastAsia" w:ascii="宋体" w:hAnsi="宋体"/>
          <w:b/>
          <w:bCs/>
          <w:color w:val="auto"/>
          <w:sz w:val="52"/>
          <w:szCs w:val="52"/>
          <w:u w:val="none"/>
        </w:rPr>
        <w:t>阜阳市肿瘤医院医用气体采购</w:t>
      </w:r>
      <w:r>
        <w:rPr>
          <w:rFonts w:hint="eastAsia" w:ascii="宋体" w:hAnsi="宋体"/>
          <w:b/>
          <w:bCs/>
          <w:color w:val="auto"/>
          <w:sz w:val="52"/>
          <w:szCs w:val="52"/>
          <w:u w:val="none"/>
          <w:lang w:val="en-US" w:eastAsia="zh-CN"/>
        </w:rPr>
        <w:t>及</w:t>
      </w:r>
    </w:p>
    <w:p w14:paraId="26890416">
      <w:pPr>
        <w:spacing w:line="360" w:lineRule="auto"/>
        <w:jc w:val="center"/>
        <w:rPr>
          <w:rFonts w:hint="eastAsia" w:ascii="宋体" w:hAnsi="宋体" w:eastAsia="宋体"/>
          <w:b/>
          <w:bCs/>
          <w:color w:val="auto"/>
          <w:sz w:val="52"/>
          <w:szCs w:val="52"/>
          <w:u w:val="none"/>
          <w:lang w:eastAsia="zh-CN"/>
        </w:rPr>
      </w:pPr>
      <w:r>
        <w:rPr>
          <w:rFonts w:hint="eastAsia" w:ascii="宋体" w:hAnsi="宋体"/>
          <w:b/>
          <w:bCs/>
          <w:color w:val="auto"/>
          <w:sz w:val="52"/>
          <w:szCs w:val="52"/>
          <w:u w:val="none"/>
          <w:lang w:val="en-US" w:eastAsia="zh-CN"/>
        </w:rPr>
        <w:t>配送服务</w:t>
      </w:r>
      <w:r>
        <w:rPr>
          <w:rFonts w:hint="eastAsia" w:ascii="宋体" w:hAnsi="宋体"/>
          <w:b/>
          <w:bCs/>
          <w:color w:val="auto"/>
          <w:sz w:val="52"/>
          <w:szCs w:val="52"/>
          <w:u w:val="none"/>
        </w:rPr>
        <w:t>项目</w:t>
      </w:r>
    </w:p>
    <w:p w14:paraId="5E93699A">
      <w:pPr>
        <w:pStyle w:val="18"/>
        <w:ind w:left="0" w:leftChars="0" w:firstLine="0" w:firstLineChars="0"/>
        <w:rPr>
          <w:rFonts w:hint="eastAsia"/>
          <w:b/>
          <w:color w:val="auto"/>
          <w:sz w:val="52"/>
          <w:szCs w:val="52"/>
          <w:lang w:val="en-US" w:eastAsia="zh-CN"/>
        </w:rPr>
      </w:pPr>
    </w:p>
    <w:p w14:paraId="4F5BC7DB">
      <w:pPr>
        <w:pStyle w:val="18"/>
        <w:rPr>
          <w:rFonts w:hint="eastAsia"/>
          <w:b/>
          <w:color w:val="auto"/>
          <w:sz w:val="52"/>
          <w:szCs w:val="52"/>
          <w:lang w:val="en-US" w:eastAsia="zh-CN"/>
        </w:rPr>
      </w:pPr>
    </w:p>
    <w:p w14:paraId="696B85D2">
      <w:pPr>
        <w:pageBreakBefore w:val="0"/>
        <w:kinsoku/>
        <w:wordWrap/>
        <w:overflowPunct/>
        <w:topLinePunct w:val="0"/>
        <w:bidi w:val="0"/>
        <w:ind w:left="0" w:leftChars="0" w:right="0" w:rightChars="0"/>
        <w:jc w:val="center"/>
        <w:textAlignment w:val="auto"/>
        <w:rPr>
          <w:rFonts w:hint="eastAsia" w:asciiTheme="minorEastAsia" w:hAnsiTheme="minorEastAsia" w:eastAsiaTheme="minorEastAsia" w:cstheme="minorEastAsia"/>
          <w:b/>
          <w:i w:val="0"/>
          <w:iCs w:val="0"/>
          <w:sz w:val="48"/>
          <w:szCs w:val="48"/>
          <w:lang w:val="en-US" w:eastAsia="zh-CN"/>
        </w:rPr>
      </w:pPr>
      <w:r>
        <w:rPr>
          <w:rFonts w:hint="eastAsia" w:asciiTheme="minorEastAsia" w:hAnsiTheme="minorEastAsia" w:eastAsiaTheme="minorEastAsia" w:cstheme="minorEastAsia"/>
          <w:b/>
          <w:i w:val="0"/>
          <w:iCs w:val="0"/>
          <w:sz w:val="48"/>
          <w:szCs w:val="48"/>
          <w:lang w:val="en-US" w:eastAsia="zh-CN"/>
        </w:rPr>
        <w:t>询价文件</w:t>
      </w:r>
    </w:p>
    <w:p w14:paraId="18D23115">
      <w:pPr>
        <w:pageBreakBefore w:val="0"/>
        <w:kinsoku/>
        <w:wordWrap/>
        <w:overflowPunct/>
        <w:topLinePunct w:val="0"/>
        <w:bidi w:val="0"/>
        <w:ind w:left="0" w:leftChars="0" w:right="0" w:rightChars="0" w:firstLine="3397" w:firstLineChars="846"/>
        <w:textAlignment w:val="auto"/>
        <w:rPr>
          <w:rFonts w:hint="eastAsia" w:asciiTheme="minorEastAsia" w:hAnsiTheme="minorEastAsia" w:eastAsiaTheme="minorEastAsia" w:cstheme="minorEastAsia"/>
          <w:b/>
          <w:i w:val="0"/>
          <w:iCs w:val="0"/>
          <w:sz w:val="40"/>
          <w:szCs w:val="40"/>
        </w:rPr>
      </w:pPr>
    </w:p>
    <w:p w14:paraId="377F5C99">
      <w:pPr>
        <w:pageBreakBefore w:val="0"/>
        <w:kinsoku/>
        <w:wordWrap/>
        <w:overflowPunct/>
        <w:topLinePunct w:val="0"/>
        <w:bidi w:val="0"/>
        <w:ind w:right="0" w:rightChars="0"/>
        <w:jc w:val="center"/>
        <w:textAlignment w:val="auto"/>
        <w:rPr>
          <w:rFonts w:hint="default" w:asciiTheme="minorEastAsia" w:hAnsiTheme="minorEastAsia" w:eastAsiaTheme="minorEastAsia" w:cstheme="minorEastAsia"/>
          <w:b/>
          <w:i w:val="0"/>
          <w:iCs w:val="0"/>
          <w:sz w:val="32"/>
          <w:szCs w:val="32"/>
          <w:lang w:val="en-US" w:eastAsia="zh-CN"/>
        </w:rPr>
      </w:pPr>
      <w:r>
        <w:rPr>
          <w:rFonts w:hint="eastAsia" w:ascii="仿宋" w:hAnsi="仿宋" w:eastAsia="仿宋" w:cs="仿宋"/>
          <w:color w:val="000000"/>
          <w:spacing w:val="15"/>
          <w:sz w:val="32"/>
          <w:szCs w:val="32"/>
        </w:rPr>
        <w:t>项目编号：</w:t>
      </w:r>
      <w:r>
        <w:rPr>
          <w:rFonts w:hint="eastAsia" w:ascii="仿宋" w:hAnsi="仿宋" w:eastAsia="仿宋" w:cs="仿宋"/>
          <w:color w:val="000000"/>
          <w:spacing w:val="15"/>
          <w:sz w:val="32"/>
          <w:szCs w:val="32"/>
          <w:lang w:val="en-US" w:eastAsia="zh-CN"/>
        </w:rPr>
        <w:t>ZLYYCG-2025011</w:t>
      </w:r>
    </w:p>
    <w:p w14:paraId="6E2F7CCF">
      <w:pPr>
        <w:pageBreakBefore w:val="0"/>
        <w:kinsoku/>
        <w:wordWrap/>
        <w:overflowPunct/>
        <w:topLinePunct w:val="0"/>
        <w:bidi w:val="0"/>
        <w:ind w:left="0" w:leftChars="0" w:right="0" w:rightChars="0"/>
        <w:textAlignment w:val="auto"/>
        <w:rPr>
          <w:rFonts w:hint="eastAsia" w:asciiTheme="minorEastAsia" w:hAnsiTheme="minorEastAsia" w:eastAsiaTheme="minorEastAsia" w:cstheme="minorEastAsia"/>
          <w:i w:val="0"/>
          <w:iCs w:val="0"/>
          <w:sz w:val="32"/>
          <w:szCs w:val="32"/>
        </w:rPr>
      </w:pPr>
    </w:p>
    <w:p w14:paraId="6BC1EABB">
      <w:pPr>
        <w:pageBreakBefore w:val="0"/>
        <w:kinsoku/>
        <w:wordWrap/>
        <w:overflowPunct/>
        <w:topLinePunct w:val="0"/>
        <w:bidi w:val="0"/>
        <w:ind w:left="0" w:leftChars="0" w:right="0" w:rightChars="0"/>
        <w:textAlignment w:val="auto"/>
        <w:rPr>
          <w:rFonts w:hint="eastAsia" w:asciiTheme="minorEastAsia" w:hAnsiTheme="minorEastAsia" w:eastAsiaTheme="minorEastAsia" w:cstheme="minorEastAsia"/>
          <w:i w:val="0"/>
          <w:iCs w:val="0"/>
          <w:sz w:val="32"/>
          <w:szCs w:val="32"/>
        </w:rPr>
      </w:pPr>
    </w:p>
    <w:p w14:paraId="5A6B659C">
      <w:pPr>
        <w:pStyle w:val="22"/>
        <w:rPr>
          <w:rFonts w:hint="eastAsia" w:asciiTheme="minorEastAsia" w:hAnsiTheme="minorEastAsia" w:eastAsiaTheme="minorEastAsia" w:cstheme="minorEastAsia"/>
          <w:i w:val="0"/>
          <w:iCs w:val="0"/>
          <w:sz w:val="32"/>
          <w:szCs w:val="32"/>
        </w:rPr>
      </w:pPr>
    </w:p>
    <w:p w14:paraId="556C7B8A">
      <w:pPr>
        <w:pStyle w:val="18"/>
        <w:rPr>
          <w:rFonts w:hint="eastAsia" w:asciiTheme="minorEastAsia" w:hAnsiTheme="minorEastAsia" w:eastAsiaTheme="minorEastAsia" w:cstheme="minorEastAsia"/>
          <w:i w:val="0"/>
          <w:iCs w:val="0"/>
          <w:sz w:val="32"/>
          <w:szCs w:val="32"/>
        </w:rPr>
      </w:pPr>
    </w:p>
    <w:p w14:paraId="68897DC0">
      <w:pPr>
        <w:pStyle w:val="18"/>
        <w:rPr>
          <w:rFonts w:hint="eastAsia" w:asciiTheme="minorEastAsia" w:hAnsiTheme="minorEastAsia" w:eastAsiaTheme="minorEastAsia" w:cstheme="minorEastAsia"/>
          <w:i w:val="0"/>
          <w:iCs w:val="0"/>
          <w:sz w:val="32"/>
          <w:szCs w:val="32"/>
        </w:rPr>
      </w:pPr>
    </w:p>
    <w:p w14:paraId="0A0FAFEB">
      <w:pPr>
        <w:pStyle w:val="18"/>
        <w:rPr>
          <w:rFonts w:hint="eastAsia" w:asciiTheme="minorEastAsia" w:hAnsiTheme="minorEastAsia" w:eastAsiaTheme="minorEastAsia" w:cstheme="minorEastAsia"/>
          <w:i w:val="0"/>
          <w:iCs w:val="0"/>
          <w:sz w:val="32"/>
          <w:szCs w:val="32"/>
        </w:rPr>
      </w:pPr>
    </w:p>
    <w:p w14:paraId="6810D6EE">
      <w:pPr>
        <w:pStyle w:val="18"/>
        <w:rPr>
          <w:rFonts w:hint="eastAsia" w:asciiTheme="minorEastAsia" w:hAnsiTheme="minorEastAsia" w:eastAsiaTheme="minorEastAsia" w:cstheme="minorEastAsia"/>
          <w:i w:val="0"/>
          <w:iCs w:val="0"/>
          <w:sz w:val="32"/>
          <w:szCs w:val="32"/>
        </w:rPr>
      </w:pPr>
    </w:p>
    <w:p w14:paraId="5A8A7243">
      <w:pPr>
        <w:pStyle w:val="18"/>
        <w:rPr>
          <w:rFonts w:hint="eastAsia" w:asciiTheme="minorEastAsia" w:hAnsiTheme="minorEastAsia" w:eastAsiaTheme="minorEastAsia" w:cstheme="minorEastAsia"/>
          <w:i w:val="0"/>
          <w:iCs w:val="0"/>
          <w:sz w:val="32"/>
          <w:szCs w:val="32"/>
        </w:rPr>
      </w:pPr>
    </w:p>
    <w:p w14:paraId="7284F9D8">
      <w:pPr>
        <w:pStyle w:val="18"/>
        <w:rPr>
          <w:rFonts w:hint="eastAsia" w:asciiTheme="minorEastAsia" w:hAnsiTheme="minorEastAsia" w:eastAsiaTheme="minorEastAsia" w:cstheme="minorEastAsia"/>
          <w:i w:val="0"/>
          <w:iCs w:val="0"/>
          <w:sz w:val="32"/>
          <w:szCs w:val="32"/>
        </w:rPr>
      </w:pPr>
    </w:p>
    <w:p w14:paraId="7D07415D">
      <w:pPr>
        <w:pStyle w:val="18"/>
        <w:ind w:left="0" w:leftChars="0" w:firstLine="0" w:firstLineChars="0"/>
        <w:rPr>
          <w:rFonts w:hint="eastAsia" w:asciiTheme="minorEastAsia" w:hAnsiTheme="minorEastAsia" w:eastAsiaTheme="minorEastAsia" w:cstheme="minorEastAsia"/>
          <w:i w:val="0"/>
          <w:iCs w:val="0"/>
          <w:sz w:val="32"/>
          <w:szCs w:val="32"/>
        </w:rPr>
      </w:pPr>
    </w:p>
    <w:p w14:paraId="2BFBEFCD">
      <w:pPr>
        <w:pStyle w:val="18"/>
        <w:ind w:left="0" w:leftChars="0" w:firstLine="0" w:firstLineChars="0"/>
        <w:rPr>
          <w:rFonts w:hint="eastAsia" w:asciiTheme="minorEastAsia" w:hAnsiTheme="minorEastAsia" w:eastAsiaTheme="minorEastAsia" w:cstheme="minorEastAsia"/>
          <w:i w:val="0"/>
          <w:iCs w:val="0"/>
          <w:sz w:val="32"/>
          <w:szCs w:val="32"/>
        </w:rPr>
      </w:pPr>
    </w:p>
    <w:p w14:paraId="20BD7BDB">
      <w:pPr>
        <w:pStyle w:val="18"/>
        <w:ind w:left="0" w:leftChars="0" w:firstLine="0" w:firstLineChars="0"/>
        <w:rPr>
          <w:rFonts w:hint="eastAsia" w:asciiTheme="minorEastAsia" w:hAnsiTheme="minorEastAsia" w:eastAsiaTheme="minorEastAsia" w:cstheme="minorEastAsia"/>
          <w:i w:val="0"/>
          <w:iCs w:val="0"/>
          <w:sz w:val="32"/>
          <w:szCs w:val="32"/>
        </w:rPr>
      </w:pPr>
    </w:p>
    <w:p w14:paraId="34A39F15">
      <w:pPr>
        <w:pStyle w:val="18"/>
        <w:rPr>
          <w:rFonts w:hint="eastAsia" w:asciiTheme="minorEastAsia" w:hAnsiTheme="minorEastAsia" w:eastAsiaTheme="minorEastAsia" w:cstheme="minorEastAsia"/>
          <w:i w:val="0"/>
          <w:iCs w:val="0"/>
          <w:sz w:val="32"/>
          <w:szCs w:val="32"/>
        </w:rPr>
      </w:pPr>
    </w:p>
    <w:p w14:paraId="4E3A71E0">
      <w:pPr>
        <w:pageBreakBefore w:val="0"/>
        <w:kinsoku/>
        <w:wordWrap/>
        <w:overflowPunct/>
        <w:topLinePunct w:val="0"/>
        <w:bidi w:val="0"/>
        <w:ind w:left="0" w:leftChars="0" w:right="0" w:rightChars="0"/>
        <w:textAlignment w:val="auto"/>
        <w:rPr>
          <w:rFonts w:hint="eastAsia" w:asciiTheme="minorEastAsia" w:hAnsiTheme="minorEastAsia" w:eastAsiaTheme="minorEastAsia" w:cstheme="minorEastAsia"/>
          <w:i w:val="0"/>
          <w:iCs w:val="0"/>
          <w:sz w:val="32"/>
          <w:szCs w:val="32"/>
        </w:rPr>
      </w:pPr>
    </w:p>
    <w:p w14:paraId="2227D462">
      <w:pPr>
        <w:outlineLvl w:val="0"/>
        <w:rPr>
          <w:rFonts w:hint="eastAsia" w:ascii="宋体" w:hAnsi="宋体" w:eastAsia="宋体" w:cs="Times New Roman"/>
          <w:b/>
          <w:color w:val="auto"/>
          <w:sz w:val="32"/>
          <w:szCs w:val="32"/>
          <w:lang w:val="en-US" w:eastAsia="zh-CN"/>
        </w:rPr>
      </w:pPr>
      <w:r>
        <w:rPr>
          <w:rFonts w:hint="eastAsia" w:asciiTheme="minorEastAsia" w:hAnsiTheme="minorEastAsia" w:eastAsiaTheme="minorEastAsia" w:cstheme="minorEastAsia"/>
          <w:b/>
          <w:i w:val="0"/>
          <w:iCs w:val="0"/>
          <w:sz w:val="32"/>
          <w:szCs w:val="32"/>
        </w:rPr>
        <w:t xml:space="preserve">  </w:t>
      </w:r>
      <w:r>
        <w:rPr>
          <w:rFonts w:hint="eastAsia" w:asciiTheme="minorEastAsia" w:hAnsiTheme="minorEastAsia" w:eastAsiaTheme="minorEastAsia" w:cstheme="minorEastAsia"/>
          <w:b/>
          <w:i w:val="0"/>
          <w:iCs w:val="0"/>
          <w:sz w:val="32"/>
          <w:szCs w:val="32"/>
          <w:lang w:val="en-US" w:eastAsia="zh-CN"/>
        </w:rPr>
        <w:t xml:space="preserve"> </w:t>
      </w:r>
      <w:r>
        <w:rPr>
          <w:rFonts w:hint="eastAsia"/>
          <w:b/>
          <w:sz w:val="32"/>
          <w:szCs w:val="32"/>
        </w:rPr>
        <w:t xml:space="preserve">采购人： </w:t>
      </w:r>
      <w:r>
        <w:rPr>
          <w:rFonts w:hint="eastAsia" w:ascii="宋体" w:hAnsi="宋体" w:eastAsia="宋体" w:cs="Times New Roman"/>
          <w:b/>
          <w:color w:val="auto"/>
          <w:sz w:val="32"/>
          <w:szCs w:val="32"/>
          <w:lang w:val="en-US" w:eastAsia="zh-CN"/>
        </w:rPr>
        <w:t>阜阳市肿瘤医院（阜阳市颍东区人民医院）</w:t>
      </w:r>
    </w:p>
    <w:p w14:paraId="527EB3F3">
      <w:pPr>
        <w:rPr>
          <w:sz w:val="32"/>
          <w:szCs w:val="32"/>
        </w:rPr>
      </w:pPr>
    </w:p>
    <w:p w14:paraId="3980D055">
      <w:pPr>
        <w:pStyle w:val="18"/>
        <w:ind w:left="0" w:leftChars="0" w:firstLine="0" w:firstLineChars="0"/>
        <w:rPr>
          <w:rFonts w:hint="eastAsia" w:asciiTheme="minorEastAsia" w:hAnsiTheme="minorEastAsia" w:eastAsiaTheme="minorEastAsia" w:cstheme="minorEastAsia"/>
          <w:b/>
          <w:i w:val="0"/>
          <w:iCs w:val="0"/>
          <w:sz w:val="32"/>
          <w:szCs w:val="32"/>
        </w:rPr>
      </w:pPr>
    </w:p>
    <w:p w14:paraId="4ACFB733">
      <w:pPr>
        <w:pStyle w:val="18"/>
        <w:ind w:left="0" w:leftChars="0" w:firstLine="0" w:firstLineChars="0"/>
        <w:rPr>
          <w:rFonts w:hint="eastAsia" w:asciiTheme="minorEastAsia" w:hAnsiTheme="minorEastAsia" w:eastAsiaTheme="minorEastAsia" w:cstheme="minorEastAsia"/>
          <w:b/>
          <w:i w:val="0"/>
          <w:iCs w:val="0"/>
          <w:sz w:val="32"/>
          <w:szCs w:val="32"/>
        </w:rPr>
      </w:pPr>
    </w:p>
    <w:p w14:paraId="221CB451">
      <w:pPr>
        <w:pageBreakBefore w:val="0"/>
        <w:kinsoku/>
        <w:wordWrap/>
        <w:overflowPunct/>
        <w:topLinePunct w:val="0"/>
        <w:bidi w:val="0"/>
        <w:spacing w:line="440" w:lineRule="exact"/>
        <w:ind w:left="0" w:leftChars="0" w:right="0" w:rightChars="0"/>
        <w:jc w:val="center"/>
        <w:textAlignment w:val="auto"/>
        <w:rPr>
          <w:rFonts w:hint="default" w:asciiTheme="minorEastAsia" w:hAnsiTheme="minorEastAsia" w:eastAsiaTheme="minorEastAsia" w:cstheme="minorEastAsia"/>
          <w:i w:val="0"/>
          <w:iCs w:val="0"/>
          <w:sz w:val="32"/>
          <w:szCs w:val="32"/>
          <w:lang w:val="en-US"/>
        </w:rPr>
        <w:sectPr>
          <w:pgSz w:w="11910" w:h="16850"/>
          <w:pgMar w:top="1440" w:right="1803" w:bottom="1440" w:left="1803" w:header="877" w:footer="720" w:gutter="0"/>
          <w:cols w:space="0" w:num="1"/>
          <w:rtlGutter w:val="0"/>
          <w:docGrid w:linePitch="0" w:charSpace="0"/>
        </w:sectPr>
      </w:pPr>
      <w:r>
        <w:rPr>
          <w:rFonts w:hint="eastAsia" w:asciiTheme="minorEastAsia" w:hAnsiTheme="minorEastAsia" w:eastAsiaTheme="minorEastAsia" w:cstheme="minorEastAsia"/>
          <w:b/>
          <w:i w:val="0"/>
          <w:iCs w:val="0"/>
          <w:sz w:val="32"/>
          <w:szCs w:val="32"/>
          <w:u w:val="single"/>
        </w:rPr>
        <w:t>202</w:t>
      </w:r>
      <w:r>
        <w:rPr>
          <w:rFonts w:hint="eastAsia" w:asciiTheme="minorEastAsia" w:hAnsiTheme="minorEastAsia" w:eastAsiaTheme="minorEastAsia" w:cstheme="minorEastAsia"/>
          <w:b/>
          <w:i w:val="0"/>
          <w:iCs w:val="0"/>
          <w:sz w:val="32"/>
          <w:szCs w:val="32"/>
          <w:u w:val="single"/>
          <w:lang w:val="en-US" w:eastAsia="zh-CN"/>
        </w:rPr>
        <w:t>5</w:t>
      </w:r>
      <w:r>
        <w:rPr>
          <w:rFonts w:hint="eastAsia" w:asciiTheme="minorEastAsia" w:hAnsiTheme="minorEastAsia" w:eastAsiaTheme="minorEastAsia" w:cstheme="minorEastAsia"/>
          <w:b/>
          <w:i w:val="0"/>
          <w:iCs w:val="0"/>
          <w:sz w:val="32"/>
          <w:szCs w:val="32"/>
        </w:rPr>
        <w:t>年</w:t>
      </w:r>
      <w:r>
        <w:rPr>
          <w:rFonts w:hint="eastAsia" w:asciiTheme="minorEastAsia" w:hAnsiTheme="minorEastAsia" w:eastAsiaTheme="minorEastAsia" w:cstheme="minorEastAsia"/>
          <w:b/>
          <w:i w:val="0"/>
          <w:iCs w:val="0"/>
          <w:sz w:val="32"/>
          <w:szCs w:val="32"/>
          <w:u w:val="single"/>
          <w:lang w:val="en-US" w:eastAsia="zh-CN"/>
        </w:rPr>
        <w:t>6月</w:t>
      </w:r>
    </w:p>
    <w:p w14:paraId="1FC0393D">
      <w:pPr>
        <w:pStyle w:val="2"/>
        <w:pageBreakBefore w:val="0"/>
        <w:numPr>
          <w:ilvl w:val="0"/>
          <w:numId w:val="1"/>
        </w:numPr>
        <w:tabs>
          <w:tab w:val="left" w:pos="0"/>
        </w:tabs>
        <w:kinsoku/>
        <w:wordWrap/>
        <w:overflowPunct/>
        <w:topLinePunct w:val="0"/>
        <w:bidi w:val="0"/>
        <w:adjustRightInd w:val="0"/>
        <w:spacing w:before="0" w:line="360" w:lineRule="auto"/>
        <w:ind w:left="0" w:leftChars="0" w:right="0" w:rightChars="0"/>
        <w:textAlignment w:val="auto"/>
        <w:rPr>
          <w:rFonts w:hint="eastAsia"/>
        </w:rPr>
      </w:pPr>
      <w:bookmarkStart w:id="0" w:name="_Toc18318"/>
      <w:r>
        <w:rPr>
          <w:rFonts w:hint="eastAsia" w:asciiTheme="minorEastAsia" w:hAnsiTheme="minorEastAsia" w:eastAsiaTheme="minorEastAsia" w:cstheme="minorEastAsia"/>
          <w:i w:val="0"/>
          <w:iCs w:val="0"/>
          <w:sz w:val="32"/>
          <w:szCs w:val="32"/>
          <w:lang w:val="en-US" w:eastAsia="zh-CN"/>
        </w:rPr>
        <w:t>询价</w:t>
      </w:r>
      <w:r>
        <w:rPr>
          <w:rFonts w:hint="eastAsia" w:asciiTheme="minorEastAsia" w:hAnsiTheme="minorEastAsia" w:eastAsiaTheme="minorEastAsia" w:cstheme="minorEastAsia"/>
          <w:i w:val="0"/>
          <w:iCs w:val="0"/>
          <w:sz w:val="32"/>
          <w:szCs w:val="32"/>
        </w:rPr>
        <w:t>公告</w:t>
      </w:r>
      <w:bookmarkEnd w:id="0"/>
    </w:p>
    <w:p w14:paraId="1C95A08A">
      <w:pPr>
        <w:keepNext/>
        <w:keepLines/>
        <w:pageBreakBefore w:val="0"/>
        <w:widowControl w:val="0"/>
        <w:kinsoku/>
        <w:wordWrap/>
        <w:overflowPunct/>
        <w:topLinePunct w:val="0"/>
        <w:bidi w:val="0"/>
        <w:adjustRightInd/>
        <w:snapToGrid/>
        <w:spacing w:line="460" w:lineRule="exact"/>
        <w:ind w:left="0" w:leftChars="0" w:firstLine="560" w:firstLineChars="200"/>
        <w:textAlignment w:val="auto"/>
        <w:outlineLvl w:val="1"/>
        <w:rPr>
          <w:rFonts w:hint="eastAsia" w:ascii="黑体" w:hAnsi="黑体" w:eastAsia="黑体"/>
          <w:bCs/>
          <w:sz w:val="28"/>
          <w:szCs w:val="28"/>
        </w:rPr>
      </w:pPr>
      <w:r>
        <w:rPr>
          <w:rFonts w:hint="eastAsia" w:ascii="黑体" w:hAnsi="黑体" w:eastAsia="黑体"/>
          <w:bCs/>
          <w:sz w:val="28"/>
          <w:szCs w:val="28"/>
        </w:rPr>
        <w:t>项目概况</w:t>
      </w:r>
    </w:p>
    <w:p w14:paraId="6CDF8C09">
      <w:pPr>
        <w:ind w:firstLine="560" w:firstLineChars="200"/>
        <w:jc w:val="left"/>
        <w:rPr>
          <w:rFonts w:ascii="仿宋_GB2312" w:hAnsi="仿宋_GB2312" w:eastAsia="仿宋_GB2312" w:cs="仿宋_GB2312"/>
          <w:b/>
          <w:sz w:val="28"/>
          <w:szCs w:val="28"/>
        </w:rPr>
      </w:pPr>
      <w:r>
        <w:rPr>
          <w:rFonts w:hint="eastAsia" w:ascii="仿宋" w:hAnsi="仿宋" w:eastAsia="仿宋" w:cs="仿宋"/>
          <w:color w:val="auto"/>
          <w:sz w:val="28"/>
          <w:szCs w:val="28"/>
          <w:u w:val="single"/>
        </w:rPr>
        <w:t>阜阳市肿瘤医院医用气体采购</w:t>
      </w:r>
      <w:r>
        <w:rPr>
          <w:rFonts w:hint="eastAsia" w:ascii="仿宋" w:hAnsi="仿宋" w:eastAsia="仿宋" w:cs="仿宋"/>
          <w:color w:val="auto"/>
          <w:sz w:val="28"/>
          <w:szCs w:val="28"/>
          <w:u w:val="single"/>
          <w:lang w:val="en-US" w:eastAsia="zh-CN"/>
        </w:rPr>
        <w:t>及配送服务</w:t>
      </w:r>
      <w:r>
        <w:rPr>
          <w:rFonts w:hint="eastAsia" w:ascii="仿宋" w:hAnsi="仿宋" w:eastAsia="仿宋" w:cs="仿宋"/>
          <w:color w:val="auto"/>
          <w:sz w:val="28"/>
          <w:szCs w:val="28"/>
          <w:u w:val="single"/>
        </w:rPr>
        <w:t>项目</w:t>
      </w:r>
      <w:r>
        <w:rPr>
          <w:rFonts w:hint="eastAsia" w:ascii="仿宋_GB2312" w:hAnsi="仿宋_GB2312" w:eastAsia="仿宋_GB2312" w:cs="仿宋_GB2312"/>
          <w:sz w:val="28"/>
          <w:szCs w:val="28"/>
        </w:rPr>
        <w:t>已经批准</w:t>
      </w:r>
      <w:r>
        <w:rPr>
          <w:rFonts w:hint="eastAsia" w:ascii="仿宋_GB2312" w:hAnsi="仿宋_GB2312" w:eastAsia="仿宋_GB2312" w:cs="仿宋_GB2312"/>
          <w:sz w:val="28"/>
          <w:szCs w:val="28"/>
          <w:lang w:eastAsia="zh-CN"/>
        </w:rPr>
        <w:t>服务</w:t>
      </w:r>
      <w:r>
        <w:rPr>
          <w:rFonts w:hint="eastAsia" w:ascii="仿宋_GB2312" w:hAnsi="仿宋_GB2312" w:eastAsia="仿宋_GB2312" w:cs="仿宋_GB2312"/>
          <w:sz w:val="28"/>
          <w:szCs w:val="28"/>
        </w:rPr>
        <w:t>，项目资金为</w:t>
      </w:r>
      <w:r>
        <w:rPr>
          <w:rFonts w:hint="eastAsia" w:ascii="仿宋_GB2312" w:hAnsi="仿宋_GB2312" w:eastAsia="仿宋_GB2312" w:cs="仿宋_GB2312"/>
          <w:b/>
          <w:sz w:val="28"/>
          <w:szCs w:val="28"/>
          <w:u w:val="single"/>
        </w:rPr>
        <w:t>自筹资金</w:t>
      </w:r>
      <w:r>
        <w:rPr>
          <w:rFonts w:hint="eastAsia" w:ascii="仿宋_GB2312" w:hAnsi="仿宋_GB2312" w:eastAsia="仿宋_GB2312" w:cs="仿宋_GB2312"/>
          <w:sz w:val="28"/>
          <w:szCs w:val="28"/>
        </w:rPr>
        <w:t>且已落实，现对本项目进行公开</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，诚邀国内符合条件的</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参加本次</w:t>
      </w:r>
      <w:r>
        <w:rPr>
          <w:rFonts w:hint="eastAsia" w:ascii="仿宋_GB2312" w:hAnsi="仿宋_GB2312" w:eastAsia="仿宋_GB2312" w:cs="仿宋_GB2312"/>
          <w:sz w:val="28"/>
          <w:szCs w:val="28"/>
          <w:lang w:eastAsia="zh-CN"/>
        </w:rPr>
        <w:t>询价</w:t>
      </w:r>
      <w:r>
        <w:rPr>
          <w:rFonts w:hint="eastAsia" w:ascii="仿宋_GB2312" w:hAnsi="仿宋_GB2312" w:eastAsia="仿宋_GB2312" w:cs="仿宋_GB2312"/>
          <w:sz w:val="28"/>
          <w:szCs w:val="28"/>
        </w:rPr>
        <w:t>。</w:t>
      </w:r>
    </w:p>
    <w:p w14:paraId="6CE431C9">
      <w:pPr>
        <w:pageBreakBefore w:val="0"/>
        <w:widowControl w:val="0"/>
        <w:kinsoku/>
        <w:wordWrap/>
        <w:overflowPunct/>
        <w:topLinePunct w:val="0"/>
        <w:bidi w:val="0"/>
        <w:adjustRightInd/>
        <w:snapToGrid/>
        <w:spacing w:line="460" w:lineRule="exact"/>
        <w:ind w:left="0" w:leftChars="0" w:firstLine="560" w:firstLineChars="200"/>
        <w:textAlignment w:val="auto"/>
        <w:rPr>
          <w:rFonts w:hint="eastAsia" w:ascii="仿宋" w:hAnsi="仿宋" w:eastAsia="仿宋" w:cs="仿宋"/>
          <w:bCs/>
          <w:sz w:val="28"/>
          <w:szCs w:val="28"/>
          <w:highlight w:val="none"/>
        </w:rPr>
      </w:pPr>
    </w:p>
    <w:p w14:paraId="5EB6D975">
      <w:pPr>
        <w:keepNext/>
        <w:keepLines/>
        <w:pageBreakBefore w:val="0"/>
        <w:widowControl w:val="0"/>
        <w:kinsoku/>
        <w:wordWrap/>
        <w:overflowPunct/>
        <w:topLinePunct w:val="0"/>
        <w:bidi w:val="0"/>
        <w:adjustRightInd/>
        <w:snapToGrid/>
        <w:spacing w:line="460" w:lineRule="exact"/>
        <w:ind w:left="0" w:leftChars="0"/>
        <w:textAlignment w:val="auto"/>
        <w:outlineLvl w:val="1"/>
        <w:rPr>
          <w:rFonts w:ascii="黑体" w:hAnsi="黑体" w:eastAsia="黑体" w:cs="宋体"/>
          <w:bCs/>
          <w:sz w:val="28"/>
          <w:szCs w:val="28"/>
        </w:rPr>
      </w:pPr>
      <w:r>
        <w:rPr>
          <w:rFonts w:hint="eastAsia" w:ascii="黑体" w:hAnsi="黑体" w:eastAsia="黑体" w:cs="宋体"/>
          <w:bCs/>
          <w:sz w:val="28"/>
          <w:szCs w:val="28"/>
        </w:rPr>
        <w:t>一、项目基本情况</w:t>
      </w:r>
    </w:p>
    <w:p w14:paraId="1033289F">
      <w:pPr>
        <w:pageBreakBefore w:val="0"/>
        <w:kinsoku/>
        <w:wordWrap/>
        <w:overflowPunct/>
        <w:topLinePunct w:val="0"/>
        <w:bidi w:val="0"/>
        <w:ind w:right="0" w:rightChars="0" w:firstLine="560" w:firstLineChars="200"/>
        <w:jc w:val="both"/>
        <w:textAlignment w:val="auto"/>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cs="仿宋"/>
          <w:color w:val="000000"/>
          <w:spacing w:val="15"/>
          <w:sz w:val="32"/>
          <w:szCs w:val="32"/>
          <w:lang w:val="en-US" w:eastAsia="zh-CN"/>
        </w:rPr>
        <w:t>ZLYYCG-2025011</w:t>
      </w:r>
    </w:p>
    <w:p w14:paraId="77304D2C">
      <w:pPr>
        <w:pageBreakBefore w:val="0"/>
        <w:widowControl w:val="0"/>
        <w:kinsoku/>
        <w:wordWrap/>
        <w:overflowPunct/>
        <w:topLinePunct w:val="0"/>
        <w:bidi w:val="0"/>
        <w:adjustRightInd/>
        <w:snapToGrid/>
        <w:spacing w:line="460" w:lineRule="exact"/>
        <w:ind w:left="0" w:leftChars="0" w:firstLine="560" w:firstLineChars="200"/>
        <w:textAlignment w:val="auto"/>
        <w:rPr>
          <w:rFonts w:hint="eastAsia" w:ascii="仿宋" w:hAnsi="仿宋" w:eastAsia="仿宋"/>
          <w:sz w:val="28"/>
          <w:szCs w:val="28"/>
        </w:rPr>
      </w:pPr>
      <w:r>
        <w:rPr>
          <w:rFonts w:hint="eastAsia" w:ascii="仿宋" w:hAnsi="仿宋" w:eastAsia="仿宋"/>
          <w:sz w:val="28"/>
          <w:szCs w:val="28"/>
        </w:rPr>
        <w:t>项目名称：</w:t>
      </w:r>
      <w:r>
        <w:rPr>
          <w:rFonts w:hint="eastAsia" w:ascii="仿宋" w:hAnsi="仿宋" w:eastAsia="仿宋" w:cs="仿宋"/>
          <w:color w:val="auto"/>
          <w:sz w:val="28"/>
          <w:szCs w:val="28"/>
          <w:u w:val="none"/>
        </w:rPr>
        <w:t>阜阳市肿瘤医院医用气体采购</w:t>
      </w:r>
      <w:r>
        <w:rPr>
          <w:rFonts w:hint="eastAsia" w:ascii="仿宋" w:hAnsi="仿宋" w:eastAsia="仿宋" w:cs="仿宋"/>
          <w:color w:val="auto"/>
          <w:sz w:val="28"/>
          <w:szCs w:val="28"/>
          <w:u w:val="none"/>
          <w:lang w:val="en-US" w:eastAsia="zh-CN"/>
        </w:rPr>
        <w:t>及配送服务</w:t>
      </w:r>
      <w:r>
        <w:rPr>
          <w:rFonts w:hint="eastAsia" w:ascii="仿宋" w:hAnsi="仿宋" w:eastAsia="仿宋" w:cs="仿宋"/>
          <w:color w:val="auto"/>
          <w:sz w:val="28"/>
          <w:szCs w:val="28"/>
          <w:u w:val="none"/>
        </w:rPr>
        <w:t>项目</w:t>
      </w:r>
      <w:r>
        <w:rPr>
          <w:rFonts w:hint="eastAsia" w:ascii="仿宋" w:hAnsi="仿宋" w:eastAsia="仿宋"/>
          <w:sz w:val="28"/>
          <w:szCs w:val="28"/>
        </w:rPr>
        <w:t xml:space="preserve">                      </w:t>
      </w:r>
    </w:p>
    <w:p w14:paraId="2102D854">
      <w:pPr>
        <w:pageBreakBefore w:val="0"/>
        <w:widowControl w:val="0"/>
        <w:kinsoku/>
        <w:wordWrap/>
        <w:overflowPunct/>
        <w:topLinePunct w:val="0"/>
        <w:bidi w:val="0"/>
        <w:adjustRightInd/>
        <w:snapToGrid/>
        <w:spacing w:line="460" w:lineRule="exact"/>
        <w:ind w:left="0" w:leftChars="0" w:firstLine="560" w:firstLineChars="200"/>
        <w:textAlignment w:val="auto"/>
        <w:rPr>
          <w:rFonts w:hint="eastAsia" w:ascii="仿宋" w:hAnsi="仿宋" w:eastAsia="仿宋" w:cs="Times New Roman"/>
          <w:color w:val="0000FF"/>
          <w:sz w:val="28"/>
          <w:szCs w:val="28"/>
          <w:lang w:eastAsia="zh-CN"/>
        </w:rPr>
      </w:pPr>
      <w:r>
        <w:rPr>
          <w:rFonts w:hint="eastAsia" w:ascii="仿宋" w:hAnsi="仿宋" w:eastAsia="仿宋" w:cs="Times New Roman"/>
          <w:color w:val="0000FF"/>
          <w:sz w:val="28"/>
          <w:szCs w:val="28"/>
        </w:rPr>
        <w:t>采购方式：</w:t>
      </w:r>
      <w:r>
        <w:rPr>
          <w:rFonts w:hint="eastAsia" w:ascii="仿宋" w:hAnsi="仿宋" w:eastAsia="仿宋" w:cs="Times New Roman"/>
          <w:color w:val="0000FF"/>
          <w:sz w:val="28"/>
          <w:szCs w:val="28"/>
          <w:lang w:val="en-US" w:eastAsia="zh-CN"/>
        </w:rPr>
        <w:t>询价</w:t>
      </w:r>
    </w:p>
    <w:p w14:paraId="24DB75B0">
      <w:pPr>
        <w:pageBreakBefore w:val="0"/>
        <w:widowControl w:val="0"/>
        <w:kinsoku/>
        <w:wordWrap/>
        <w:overflowPunct/>
        <w:topLinePunct w:val="0"/>
        <w:bidi w:val="0"/>
        <w:adjustRightInd/>
        <w:snapToGrid/>
        <w:spacing w:line="460" w:lineRule="exact"/>
        <w:ind w:left="0" w:leftChars="0" w:firstLine="560" w:firstLineChars="200"/>
        <w:textAlignment w:val="auto"/>
        <w:rPr>
          <w:rFonts w:hint="eastAsia" w:ascii="仿宋" w:hAnsi="仿宋" w:eastAsia="仿宋" w:cs="Times New Roman"/>
          <w:sz w:val="28"/>
          <w:szCs w:val="28"/>
        </w:rPr>
      </w:pPr>
      <w:r>
        <w:rPr>
          <w:rFonts w:hint="eastAsia" w:ascii="仿宋" w:hAnsi="仿宋" w:eastAsia="仿宋" w:cs="Times New Roman"/>
          <w:color w:val="0000FF"/>
          <w:sz w:val="28"/>
          <w:szCs w:val="28"/>
        </w:rPr>
        <w:t>预算金额：</w:t>
      </w:r>
      <w:r>
        <w:rPr>
          <w:rFonts w:hint="eastAsia" w:ascii="仿宋" w:hAnsi="仿宋" w:eastAsia="仿宋" w:cs="Times New Roman"/>
          <w:color w:val="auto"/>
          <w:sz w:val="28"/>
          <w:szCs w:val="28"/>
          <w:lang w:val="en-US" w:eastAsia="zh-CN"/>
        </w:rPr>
        <w:t>91964元</w:t>
      </w:r>
      <w:r>
        <w:rPr>
          <w:rFonts w:hint="eastAsia" w:ascii="仿宋" w:hAnsi="仿宋" w:eastAsia="仿宋" w:cs="Times New Roman"/>
          <w:color w:val="0000FF"/>
          <w:sz w:val="28"/>
          <w:szCs w:val="28"/>
        </w:rPr>
        <w:t xml:space="preserve">   </w:t>
      </w:r>
      <w:r>
        <w:rPr>
          <w:rFonts w:hint="eastAsia" w:ascii="仿宋" w:hAnsi="仿宋" w:eastAsia="仿宋" w:cs="Times New Roman"/>
          <w:sz w:val="28"/>
          <w:szCs w:val="28"/>
        </w:rPr>
        <w:t xml:space="preserve">                </w:t>
      </w:r>
    </w:p>
    <w:p w14:paraId="70E26AFB">
      <w:pPr>
        <w:pageBreakBefore w:val="0"/>
        <w:widowControl w:val="0"/>
        <w:kinsoku/>
        <w:wordWrap/>
        <w:overflowPunct/>
        <w:topLinePunct w:val="0"/>
        <w:bidi w:val="0"/>
        <w:adjustRightInd/>
        <w:snapToGrid/>
        <w:spacing w:line="460" w:lineRule="exact"/>
        <w:ind w:left="0" w:leftChars="0" w:firstLine="560" w:firstLineChars="200"/>
        <w:textAlignment w:val="auto"/>
        <w:rPr>
          <w:rFonts w:hint="eastAsia" w:ascii="仿宋" w:hAnsi="仿宋" w:eastAsia="仿宋" w:cs="Times New Roman"/>
          <w:sz w:val="28"/>
          <w:szCs w:val="28"/>
        </w:rPr>
      </w:pPr>
      <w:r>
        <w:rPr>
          <w:rFonts w:hint="eastAsia" w:ascii="仿宋" w:hAnsi="仿宋" w:eastAsia="仿宋" w:cs="Times New Roman"/>
          <w:color w:val="0000FF"/>
          <w:sz w:val="28"/>
          <w:szCs w:val="28"/>
        </w:rPr>
        <w:t>最高限价：</w:t>
      </w:r>
      <w:r>
        <w:rPr>
          <w:rFonts w:hint="eastAsia" w:ascii="仿宋" w:hAnsi="仿宋" w:eastAsia="仿宋" w:cs="Times New Roman"/>
          <w:color w:val="auto"/>
          <w:sz w:val="28"/>
          <w:szCs w:val="28"/>
          <w:lang w:val="en-US" w:eastAsia="zh-CN"/>
        </w:rPr>
        <w:t xml:space="preserve">91964元 </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单价限价：</w:t>
      </w:r>
      <w:r>
        <w:rPr>
          <w:rFonts w:hint="eastAsia" w:ascii="仿宋" w:hAnsi="仿宋" w:eastAsia="仿宋" w:cs="Times New Roman"/>
          <w:color w:val="auto"/>
          <w:sz w:val="28"/>
          <w:szCs w:val="28"/>
          <w:lang w:val="en-US" w:eastAsia="zh-CN"/>
        </w:rPr>
        <w:t>二氧化碳气体（40L每桶）单价：234元/桶、液氮（10L每桶）单价：220元/桶、高纯氩气（4L每桶）单价：260元/桶</w:t>
      </w:r>
      <w:r>
        <w:rPr>
          <w:rFonts w:hint="eastAsia" w:ascii="仿宋" w:hAnsi="仿宋" w:eastAsia="仿宋"/>
          <w:color w:val="auto"/>
          <w:sz w:val="28"/>
          <w:szCs w:val="28"/>
          <w:lang w:eastAsia="zh-CN"/>
        </w:rPr>
        <w:t>、</w:t>
      </w:r>
      <w:r>
        <w:rPr>
          <w:rFonts w:hint="eastAsia" w:ascii="仿宋" w:hAnsi="仿宋" w:eastAsia="仿宋" w:cs="Times New Roman"/>
          <w:color w:val="auto"/>
          <w:sz w:val="28"/>
          <w:szCs w:val="28"/>
          <w:lang w:val="en-US" w:eastAsia="zh-CN"/>
        </w:rPr>
        <w:t>高纯氮气（40L每瓶）单价：498元/瓶、混合气体</w:t>
      </w:r>
      <w:r>
        <w:rPr>
          <w:rFonts w:hint="eastAsia" w:ascii="仿宋" w:hAnsi="仿宋" w:eastAsia="仿宋"/>
          <w:color w:val="auto"/>
          <w:sz w:val="28"/>
          <w:szCs w:val="28"/>
          <w:lang w:eastAsia="zh-CN"/>
        </w:rPr>
        <w:t>（</w:t>
      </w:r>
      <w:r>
        <w:rPr>
          <w:rFonts w:hint="eastAsia" w:ascii="仿宋" w:hAnsi="仿宋" w:eastAsia="仿宋" w:cs="Times New Roman"/>
          <w:color w:val="auto"/>
          <w:sz w:val="28"/>
          <w:szCs w:val="28"/>
          <w:lang w:val="en-US" w:eastAsia="zh-CN"/>
        </w:rPr>
        <w:t>40L每瓶</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单价：</w:t>
      </w:r>
      <w:r>
        <w:rPr>
          <w:rFonts w:hint="eastAsia" w:ascii="仿宋" w:hAnsi="仿宋" w:eastAsia="仿宋" w:cs="Times New Roman"/>
          <w:color w:val="auto"/>
          <w:sz w:val="28"/>
          <w:szCs w:val="28"/>
          <w:lang w:val="en-US" w:eastAsia="zh-CN"/>
        </w:rPr>
        <w:t>1980元</w:t>
      </w:r>
      <w:r>
        <w:rPr>
          <w:rFonts w:hint="eastAsia" w:ascii="仿宋" w:hAnsi="仿宋" w:eastAsia="仿宋"/>
          <w:color w:val="auto"/>
          <w:sz w:val="28"/>
          <w:szCs w:val="28"/>
          <w:lang w:val="en-US" w:eastAsia="zh-CN"/>
        </w:rPr>
        <w:t>/</w:t>
      </w:r>
      <w:r>
        <w:rPr>
          <w:rFonts w:hint="eastAsia" w:ascii="仿宋" w:hAnsi="仿宋" w:eastAsia="仿宋" w:cs="Times New Roman"/>
          <w:color w:val="auto"/>
          <w:sz w:val="28"/>
          <w:szCs w:val="28"/>
          <w:lang w:val="en-US" w:eastAsia="zh-CN"/>
        </w:rPr>
        <w:t>瓶)。</w:t>
      </w:r>
      <w:r>
        <w:rPr>
          <w:rFonts w:hint="eastAsia" w:ascii="仿宋" w:hAnsi="仿宋" w:eastAsia="仿宋"/>
          <w:color w:val="auto"/>
          <w:sz w:val="28"/>
          <w:szCs w:val="28"/>
        </w:rPr>
        <w:t xml:space="preserve"> </w:t>
      </w:r>
      <w:r>
        <w:rPr>
          <w:rFonts w:hint="eastAsia" w:ascii="仿宋" w:hAnsi="仿宋" w:eastAsia="仿宋" w:cs="Times New Roman"/>
          <w:color w:val="0000FF"/>
          <w:sz w:val="28"/>
          <w:szCs w:val="28"/>
        </w:rPr>
        <w:t xml:space="preserve"> </w:t>
      </w:r>
      <w:r>
        <w:rPr>
          <w:rFonts w:hint="eastAsia" w:ascii="仿宋" w:hAnsi="仿宋" w:eastAsia="仿宋" w:cs="Times New Roman"/>
          <w:sz w:val="28"/>
          <w:szCs w:val="28"/>
        </w:rPr>
        <w:t xml:space="preserve">     </w:t>
      </w:r>
    </w:p>
    <w:p w14:paraId="52C25925">
      <w:pPr>
        <w:pageBreakBefore w:val="0"/>
        <w:widowControl w:val="0"/>
        <w:tabs>
          <w:tab w:val="left" w:pos="1890"/>
        </w:tabs>
        <w:kinsoku/>
        <w:wordWrap/>
        <w:overflowPunct/>
        <w:topLinePunct w:val="0"/>
        <w:bidi w:val="0"/>
        <w:adjustRightInd/>
        <w:snapToGrid/>
        <w:spacing w:line="460" w:lineRule="exact"/>
        <w:ind w:left="0" w:leftChars="0" w:firstLine="560" w:firstLineChars="200"/>
        <w:textAlignment w:val="auto"/>
        <w:rPr>
          <w:rFonts w:hint="default" w:ascii="仿宋" w:hAnsi="仿宋" w:eastAsia="仿宋" w:cs="Times New Roman"/>
          <w:sz w:val="28"/>
          <w:szCs w:val="28"/>
          <w:highlight w:val="none"/>
          <w:lang w:val="en-US"/>
        </w:rPr>
      </w:pPr>
      <w:r>
        <w:rPr>
          <w:rFonts w:hint="eastAsia" w:ascii="仿宋" w:hAnsi="仿宋" w:eastAsia="仿宋" w:cs="Times New Roman"/>
          <w:sz w:val="28"/>
          <w:szCs w:val="28"/>
          <w:highlight w:val="none"/>
        </w:rPr>
        <w:t>采购需求：</w:t>
      </w:r>
      <w:r>
        <w:rPr>
          <w:rFonts w:hint="eastAsia" w:ascii="仿宋" w:hAnsi="仿宋" w:eastAsia="仿宋" w:cs="仿宋"/>
          <w:color w:val="auto"/>
          <w:sz w:val="28"/>
          <w:szCs w:val="28"/>
          <w:u w:val="none"/>
          <w:lang w:eastAsia="zh-CN"/>
        </w:rPr>
        <w:t>阜阳市肿瘤</w:t>
      </w:r>
      <w:r>
        <w:rPr>
          <w:rFonts w:hint="eastAsia" w:ascii="仿宋" w:hAnsi="仿宋" w:eastAsia="仿宋" w:cs="Times New Roman"/>
          <w:color w:val="auto"/>
          <w:sz w:val="28"/>
          <w:szCs w:val="28"/>
          <w:lang w:val="en-US" w:eastAsia="zh-CN"/>
        </w:rPr>
        <w:t>医院医用气体采购及配送项目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二次</w:t>
      </w:r>
      <w:r>
        <w:rPr>
          <w:rFonts w:hint="eastAsia" w:ascii="仿宋" w:hAnsi="仿宋" w:eastAsia="仿宋" w:cs="仿宋"/>
          <w:color w:val="auto"/>
          <w:sz w:val="28"/>
          <w:szCs w:val="28"/>
          <w:lang w:eastAsia="zh-CN"/>
        </w:rPr>
        <w:t>）</w:t>
      </w:r>
      <w:r>
        <w:rPr>
          <w:rFonts w:hint="eastAsia" w:ascii="仿宋" w:hAnsi="仿宋" w:eastAsia="仿宋" w:cs="Times New Roman"/>
          <w:color w:val="auto"/>
          <w:sz w:val="28"/>
          <w:szCs w:val="28"/>
          <w:lang w:val="en-US" w:eastAsia="zh-CN"/>
        </w:rPr>
        <w:t>拟采购每年的医用气体，</w:t>
      </w:r>
      <w:r>
        <w:rPr>
          <w:rFonts w:hint="eastAsia" w:ascii="仿宋" w:hAnsi="仿宋" w:eastAsia="仿宋" w:cs="仿宋"/>
          <w:color w:val="auto"/>
          <w:sz w:val="28"/>
          <w:szCs w:val="28"/>
          <w:u w:val="none"/>
          <w:lang w:val="en-US" w:eastAsia="zh-CN"/>
        </w:rPr>
        <w:t>采购</w:t>
      </w:r>
      <w:r>
        <w:rPr>
          <w:rFonts w:hint="eastAsia" w:ascii="仿宋" w:hAnsi="仿宋" w:eastAsia="仿宋" w:cs="Times New Roman"/>
          <w:color w:val="auto"/>
          <w:sz w:val="28"/>
          <w:szCs w:val="28"/>
          <w:lang w:val="en-US" w:eastAsia="zh-CN"/>
        </w:rPr>
        <w:t>二氧化碳气体暂定286桶（40L每桶）、液氮暂定22桶（10L每桶）、高纯氩气暂定5桶（4L每桶）、高纯氮气暂定30瓶（40L每瓶）、混合气体暂定2瓶（40L每瓶）。采购人不承诺气体的最低使用量，以实际使用量进行结算。</w:t>
      </w:r>
      <w:r>
        <w:rPr>
          <w:rFonts w:hint="eastAsia" w:ascii="仿宋" w:hAnsi="仿宋" w:eastAsia="仿宋" w:cs="仿宋"/>
          <w:color w:val="auto"/>
          <w:sz w:val="28"/>
          <w:szCs w:val="28"/>
          <w:u w:val="none"/>
          <w:lang w:val="en-US" w:eastAsia="zh-CN"/>
        </w:rPr>
        <w:t>分批供货，接到采购人电话后1日内送至采购人指定地点。</w:t>
      </w:r>
    </w:p>
    <w:p w14:paraId="4E245965">
      <w:pPr>
        <w:pageBreakBefore w:val="0"/>
        <w:widowControl w:val="0"/>
        <w:kinsoku/>
        <w:wordWrap/>
        <w:overflowPunct/>
        <w:topLinePunct w:val="0"/>
        <w:bidi w:val="0"/>
        <w:adjustRightInd/>
        <w:snapToGrid/>
        <w:spacing w:line="460" w:lineRule="exact"/>
        <w:ind w:left="0" w:leftChars="0" w:firstLine="560" w:firstLineChars="200"/>
        <w:textAlignment w:val="auto"/>
        <w:rPr>
          <w:rFonts w:hint="eastAsia" w:ascii="仿宋" w:hAnsi="仿宋" w:eastAsia="仿宋" w:cs="仿宋"/>
          <w:color w:val="auto"/>
          <w:kern w:val="0"/>
          <w:sz w:val="28"/>
          <w:szCs w:val="28"/>
          <w:lang w:val="en-US" w:eastAsia="zh-CN" w:bidi="ar"/>
        </w:rPr>
      </w:pPr>
      <w:r>
        <w:rPr>
          <w:rFonts w:hint="eastAsia" w:ascii="仿宋" w:hAnsi="仿宋" w:eastAsia="仿宋" w:cs="Times New Roman"/>
          <w:color w:val="0000FF"/>
          <w:sz w:val="28"/>
          <w:szCs w:val="28"/>
        </w:rPr>
        <w:t>合同履行期限</w:t>
      </w:r>
      <w:r>
        <w:rPr>
          <w:rFonts w:hint="eastAsia" w:ascii="仿宋" w:hAnsi="仿宋" w:eastAsia="仿宋" w:cs="Times New Roman"/>
          <w:color w:val="0000FF"/>
          <w:sz w:val="28"/>
          <w:szCs w:val="28"/>
          <w:lang w:eastAsia="zh-CN"/>
        </w:rPr>
        <w:t>：</w:t>
      </w:r>
      <w:r>
        <w:rPr>
          <w:rFonts w:hint="eastAsia" w:ascii="仿宋" w:hAnsi="仿宋" w:eastAsia="仿宋" w:cs="仿宋"/>
          <w:color w:val="auto"/>
          <w:kern w:val="0"/>
          <w:sz w:val="28"/>
          <w:szCs w:val="28"/>
          <w:lang w:val="en-US" w:eastAsia="zh-CN" w:bidi="ar"/>
        </w:rPr>
        <w:t>1年</w:t>
      </w:r>
    </w:p>
    <w:p w14:paraId="0009290F">
      <w:pPr>
        <w:pageBreakBefore w:val="0"/>
        <w:widowControl w:val="0"/>
        <w:kinsoku/>
        <w:wordWrap/>
        <w:overflowPunct/>
        <w:topLinePunct w:val="0"/>
        <w:bidi w:val="0"/>
        <w:adjustRightInd/>
        <w:snapToGrid/>
        <w:spacing w:line="460" w:lineRule="exact"/>
        <w:ind w:left="0" w:leftChars="0" w:firstLine="560" w:firstLineChars="200"/>
        <w:textAlignment w:val="auto"/>
        <w:rPr>
          <w:rFonts w:ascii="仿宋" w:hAnsi="仿宋" w:eastAsia="仿宋"/>
          <w:sz w:val="28"/>
          <w:szCs w:val="28"/>
        </w:rPr>
      </w:pPr>
      <w:r>
        <w:rPr>
          <w:rFonts w:hint="eastAsia" w:ascii="仿宋" w:hAnsi="仿宋" w:eastAsia="仿宋"/>
          <w:sz w:val="28"/>
          <w:szCs w:val="28"/>
        </w:rPr>
        <w:t>本项目是否接受联合体：</w:t>
      </w:r>
      <w:r>
        <w:rPr>
          <w:rFonts w:ascii="仿宋" w:hAnsi="仿宋" w:eastAsia="仿宋"/>
          <w:sz w:val="28"/>
          <w:szCs w:val="28"/>
        </w:rPr>
        <w:t>否</w:t>
      </w:r>
      <w:r>
        <w:rPr>
          <w:rFonts w:hint="eastAsia" w:ascii="仿宋" w:hAnsi="仿宋" w:eastAsia="仿宋"/>
          <w:sz w:val="28"/>
          <w:szCs w:val="28"/>
        </w:rPr>
        <w:t xml:space="preserve">  </w:t>
      </w:r>
    </w:p>
    <w:p w14:paraId="43E1C747">
      <w:pPr>
        <w:pStyle w:val="8"/>
        <w:rPr>
          <w:rFonts w:hint="eastAsia"/>
        </w:rPr>
      </w:pPr>
    </w:p>
    <w:p w14:paraId="767E5F8A">
      <w:pPr>
        <w:keepNext/>
        <w:keepLines/>
        <w:pageBreakBefore w:val="0"/>
        <w:widowControl w:val="0"/>
        <w:numPr>
          <w:ilvl w:val="0"/>
          <w:numId w:val="2"/>
        </w:numPr>
        <w:kinsoku/>
        <w:wordWrap/>
        <w:overflowPunct/>
        <w:topLinePunct w:val="0"/>
        <w:autoSpaceDE/>
        <w:autoSpaceDN/>
        <w:bidi w:val="0"/>
        <w:adjustRightInd/>
        <w:snapToGrid/>
        <w:spacing w:line="460" w:lineRule="exact"/>
        <w:ind w:left="0" w:leftChars="0"/>
        <w:jc w:val="both"/>
        <w:textAlignment w:val="auto"/>
        <w:outlineLvl w:val="1"/>
        <w:rPr>
          <w:rFonts w:hint="eastAsia" w:ascii="黑体" w:hAnsi="黑体" w:eastAsia="黑体" w:cs="宋体"/>
          <w:bCs/>
          <w:kern w:val="2"/>
          <w:sz w:val="28"/>
          <w:szCs w:val="28"/>
          <w:lang w:val="en-US" w:bidi="ar-SA"/>
        </w:rPr>
      </w:pPr>
      <w:bookmarkStart w:id="1" w:name="_Toc28359090"/>
      <w:bookmarkStart w:id="2" w:name="_Toc35393799"/>
      <w:bookmarkStart w:id="3" w:name="_Toc28359013"/>
      <w:bookmarkStart w:id="4" w:name="_Toc35393630"/>
      <w:r>
        <w:rPr>
          <w:rFonts w:hint="eastAsia" w:ascii="黑体" w:hAnsi="黑体" w:eastAsia="黑体" w:cs="宋体"/>
          <w:bCs/>
          <w:kern w:val="2"/>
          <w:sz w:val="28"/>
          <w:szCs w:val="28"/>
          <w:lang w:val="en-US" w:bidi="ar-SA"/>
        </w:rPr>
        <w:t>申请人的资格要求：</w:t>
      </w:r>
      <w:bookmarkEnd w:id="1"/>
      <w:bookmarkEnd w:id="2"/>
      <w:bookmarkEnd w:id="3"/>
      <w:bookmarkEnd w:id="4"/>
    </w:p>
    <w:p w14:paraId="20118CAA">
      <w:pPr>
        <w:pageBreakBefore w:val="0"/>
        <w:widowControl w:val="0"/>
        <w:numPr>
          <w:ilvl w:val="0"/>
          <w:numId w:val="0"/>
        </w:numPr>
        <w:kinsoku/>
        <w:wordWrap/>
        <w:overflowPunct/>
        <w:topLinePunct w:val="0"/>
        <w:bidi w:val="0"/>
        <w:adjustRightInd/>
        <w:snapToGrid/>
        <w:spacing w:line="46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w:t>
      </w:r>
      <w:r>
        <w:rPr>
          <w:rFonts w:hint="eastAsia" w:ascii="仿宋" w:hAnsi="仿宋" w:eastAsia="仿宋"/>
          <w:color w:val="auto"/>
          <w:sz w:val="28"/>
          <w:szCs w:val="28"/>
          <w:lang w:eastAsia="zh-CN"/>
        </w:rPr>
        <w:t>供应商</w:t>
      </w:r>
      <w:r>
        <w:rPr>
          <w:rFonts w:hint="eastAsia" w:ascii="仿宋" w:hAnsi="仿宋" w:eastAsia="仿宋"/>
          <w:color w:val="auto"/>
          <w:sz w:val="28"/>
          <w:szCs w:val="28"/>
        </w:rPr>
        <w:t xml:space="preserve">应拥有有效的营业执照、税务登记证和组织机构代码证（或三证合一营业执照）。 </w:t>
      </w:r>
    </w:p>
    <w:p w14:paraId="1C2DA8D0">
      <w:pPr>
        <w:pageBreakBefore w:val="0"/>
        <w:widowControl w:val="0"/>
        <w:numPr>
          <w:ilvl w:val="0"/>
          <w:numId w:val="0"/>
        </w:numPr>
        <w:kinsoku/>
        <w:wordWrap/>
        <w:overflowPunct/>
        <w:topLinePunct w:val="0"/>
        <w:bidi w:val="0"/>
        <w:adjustRightInd/>
        <w:snapToGrid/>
        <w:spacing w:line="46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2、投标单位不得存在以下不良信用记录情形之一：</w:t>
      </w:r>
    </w:p>
    <w:p w14:paraId="5D8B3FF0">
      <w:pPr>
        <w:pageBreakBefore w:val="0"/>
        <w:widowControl w:val="0"/>
        <w:numPr>
          <w:ilvl w:val="0"/>
          <w:numId w:val="0"/>
        </w:numPr>
        <w:kinsoku/>
        <w:wordWrap/>
        <w:overflowPunct/>
        <w:topLinePunct w:val="0"/>
        <w:bidi w:val="0"/>
        <w:adjustRightInd/>
        <w:snapToGrid/>
        <w:spacing w:line="46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（1）投标人被人民法院列入失信被执行人的；</w:t>
      </w:r>
    </w:p>
    <w:p w14:paraId="2E20987C">
      <w:pPr>
        <w:pageBreakBefore w:val="0"/>
        <w:widowControl w:val="0"/>
        <w:numPr>
          <w:ilvl w:val="0"/>
          <w:numId w:val="0"/>
        </w:numPr>
        <w:kinsoku/>
        <w:wordWrap/>
        <w:overflowPunct/>
        <w:topLinePunct w:val="0"/>
        <w:bidi w:val="0"/>
        <w:adjustRightInd/>
        <w:snapToGrid/>
        <w:spacing w:line="46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（2）投标人被工商行政管理部门列入企业经营异常名录的；</w:t>
      </w:r>
    </w:p>
    <w:p w14:paraId="7C468C17">
      <w:pPr>
        <w:pageBreakBefore w:val="0"/>
        <w:widowControl w:val="0"/>
        <w:numPr>
          <w:ilvl w:val="0"/>
          <w:numId w:val="0"/>
        </w:numPr>
        <w:kinsoku/>
        <w:wordWrap/>
        <w:overflowPunct/>
        <w:topLinePunct w:val="0"/>
        <w:bidi w:val="0"/>
        <w:adjustRightInd/>
        <w:snapToGrid/>
        <w:spacing w:line="46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（3）投标人被税务部门列入重大税收违法案件当事人名单的；</w:t>
      </w:r>
    </w:p>
    <w:p w14:paraId="3D3871B9">
      <w:pPr>
        <w:pageBreakBefore w:val="0"/>
        <w:widowControl w:val="0"/>
        <w:numPr>
          <w:ilvl w:val="0"/>
          <w:numId w:val="0"/>
        </w:numPr>
        <w:kinsoku/>
        <w:wordWrap/>
        <w:overflowPunct/>
        <w:topLinePunct w:val="0"/>
        <w:bidi w:val="0"/>
        <w:adjustRightInd/>
        <w:snapToGrid/>
        <w:spacing w:line="460" w:lineRule="exact"/>
        <w:ind w:firstLine="560" w:firstLineChars="200"/>
        <w:textAlignment w:val="auto"/>
        <w:rPr>
          <w:rFonts w:hint="eastAsia" w:ascii="仿宋" w:hAnsi="仿宋" w:eastAsia="仿宋"/>
          <w:color w:val="auto"/>
          <w:sz w:val="28"/>
          <w:szCs w:val="28"/>
          <w:lang w:val="en-US" w:eastAsia="zh-CN"/>
        </w:rPr>
      </w:pPr>
      <w:bookmarkStart w:id="5" w:name="_Toc35393631"/>
      <w:bookmarkStart w:id="6" w:name="_Toc28359014"/>
      <w:bookmarkStart w:id="7" w:name="_Toc28359091"/>
      <w:bookmarkStart w:id="8" w:name="_Toc35393800"/>
      <w:r>
        <w:rPr>
          <w:rFonts w:hint="eastAsia" w:ascii="仿宋" w:hAnsi="仿宋" w:eastAsia="仿宋"/>
          <w:color w:val="auto"/>
          <w:sz w:val="28"/>
          <w:szCs w:val="28"/>
        </w:rPr>
        <w:t>3.本项目的特定资格要求：</w:t>
      </w:r>
      <w:r>
        <w:rPr>
          <w:rFonts w:hint="eastAsia" w:ascii="仿宋" w:hAnsi="仿宋" w:eastAsia="仿宋"/>
          <w:color w:val="auto"/>
          <w:sz w:val="28"/>
          <w:szCs w:val="28"/>
          <w:lang w:val="en-US" w:eastAsia="zh-CN"/>
        </w:rPr>
        <w:t>具备以下(1)或 (2) 的资质，且同时具备 (3)的资质。</w:t>
      </w:r>
    </w:p>
    <w:p w14:paraId="62D0A063">
      <w:pPr>
        <w:pageBreakBefore w:val="0"/>
        <w:widowControl w:val="0"/>
        <w:numPr>
          <w:ilvl w:val="0"/>
          <w:numId w:val="0"/>
        </w:numPr>
        <w:kinsoku/>
        <w:wordWrap/>
        <w:overflowPunct/>
        <w:topLinePunct w:val="0"/>
        <w:bidi w:val="0"/>
        <w:adjustRightInd/>
        <w:snapToGrid/>
        <w:spacing w:line="46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(1)若投标人为生产商，需具有有效的《安全生产许可证》、《气瓶充装许可证》;</w:t>
      </w:r>
    </w:p>
    <w:p w14:paraId="1028C14F">
      <w:pPr>
        <w:pageBreakBefore w:val="0"/>
        <w:widowControl w:val="0"/>
        <w:kinsoku/>
        <w:wordWrap/>
        <w:overflowPunct/>
        <w:topLinePunct w:val="0"/>
        <w:bidi w:val="0"/>
        <w:adjustRightInd/>
        <w:snapToGrid/>
        <w:spacing w:line="46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(2)若投标人为代理商，则需提供除其所经销产品生产商的上述资质外，还需提供代理商自身的《危化品经营许可证》;</w:t>
      </w:r>
    </w:p>
    <w:p w14:paraId="416E9AF7">
      <w:pPr>
        <w:pageBreakBefore w:val="0"/>
        <w:widowControl w:val="0"/>
        <w:kinsoku/>
        <w:wordWrap/>
        <w:overflowPunct/>
        <w:topLinePunct w:val="0"/>
        <w:bidi w:val="0"/>
        <w:adjustRightInd/>
        <w:snapToGrid/>
        <w:spacing w:line="460" w:lineRule="exact"/>
        <w:ind w:firstLine="560" w:firstLineChars="200"/>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(3)投标人自行配送投标产品的，须提供有效的《道路运输经营许可证》或《危险货物道路运输经营许可》，投标人委托第三方配送的，须提供配送单位的《道路运输经营许可证》或《危险品运输许可证》，并提供委托配送协议;</w:t>
      </w:r>
    </w:p>
    <w:p w14:paraId="458333A0">
      <w:pPr>
        <w:spacing w:line="560" w:lineRule="exact"/>
        <w:jc w:val="left"/>
        <w:rPr>
          <w:rFonts w:hint="eastAsia" w:ascii="宋体" w:hAnsi="宋体" w:eastAsia="宋体" w:cs="宋体"/>
          <w:i w:val="0"/>
          <w:caps w:val="0"/>
          <w:color w:val="000000"/>
          <w:spacing w:val="0"/>
          <w:kern w:val="0"/>
          <w:sz w:val="30"/>
          <w:szCs w:val="30"/>
          <w:shd w:val="clear" w:fill="FFFFFF"/>
          <w:lang w:val="en-US" w:eastAsia="zh-CN" w:bidi="ar"/>
        </w:rPr>
      </w:pPr>
      <w:r>
        <w:rPr>
          <w:rFonts w:hint="eastAsia" w:ascii="黑体" w:hAnsi="黑体" w:eastAsia="黑体" w:cs="宋体"/>
          <w:bCs/>
          <w:sz w:val="28"/>
          <w:szCs w:val="28"/>
        </w:rPr>
        <w:t>三、</w:t>
      </w:r>
      <w:bookmarkEnd w:id="5"/>
      <w:bookmarkEnd w:id="6"/>
      <w:bookmarkEnd w:id="7"/>
      <w:bookmarkEnd w:id="8"/>
      <w:bookmarkStart w:id="9" w:name="_Toc20802"/>
      <w:r>
        <w:rPr>
          <w:rFonts w:hint="eastAsia" w:ascii="宋体" w:hAnsi="宋体" w:eastAsia="宋体" w:cs="宋体"/>
          <w:i w:val="0"/>
          <w:caps w:val="0"/>
          <w:color w:val="000000"/>
          <w:spacing w:val="0"/>
          <w:kern w:val="0"/>
          <w:sz w:val="30"/>
          <w:szCs w:val="30"/>
          <w:shd w:val="clear" w:fill="FFFFFF"/>
          <w:lang w:val="en-US" w:eastAsia="zh-CN" w:bidi="ar"/>
        </w:rPr>
        <w:t>获取文件方式</w:t>
      </w:r>
    </w:p>
    <w:p w14:paraId="74EC56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1.方式：院内官网自行下载</w:t>
      </w:r>
    </w:p>
    <w:p w14:paraId="6368095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2.询价响应时间：2025年6月16日至 2025年6月19日，每天上午9：00至12：00，下午14：30至17：00（北京时间，法定节假日除外）。</w:t>
      </w:r>
    </w:p>
    <w:p w14:paraId="5DC5ECD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3.询价要求：规定时间内按要求编制好询价文件，密封完整后于2025 年6月19日17点00分前，送达（或邮寄）阜阳市肿瘤医院颍河东路院区一号行政楼四楼招标采购办公室。</w:t>
      </w:r>
    </w:p>
    <w:p w14:paraId="288D8E3C">
      <w:pPr>
        <w:spacing w:line="560" w:lineRule="exact"/>
        <w:jc w:val="left"/>
        <w:rPr>
          <w:rFonts w:hint="eastAsia" w:ascii="宋体" w:hAnsi="宋体" w:eastAsia="宋体" w:cs="宋体"/>
          <w:i w:val="0"/>
          <w:caps w:val="0"/>
          <w:color w:val="000000"/>
          <w:spacing w:val="0"/>
          <w:kern w:val="0"/>
          <w:sz w:val="30"/>
          <w:szCs w:val="30"/>
          <w:shd w:val="clear" w:fill="FFFFFF"/>
          <w:lang w:val="en-US" w:eastAsia="zh-CN" w:bidi="ar"/>
        </w:rPr>
      </w:pPr>
      <w:r>
        <w:rPr>
          <w:rFonts w:hint="eastAsia" w:ascii="宋体" w:hAnsi="宋体" w:eastAsia="宋体" w:cs="宋体"/>
          <w:i w:val="0"/>
          <w:caps w:val="0"/>
          <w:color w:val="000000"/>
          <w:spacing w:val="0"/>
          <w:kern w:val="0"/>
          <w:sz w:val="30"/>
          <w:szCs w:val="30"/>
          <w:shd w:val="clear" w:fill="FFFFFF"/>
          <w:lang w:val="en-US" w:eastAsia="zh-CN" w:bidi="ar"/>
        </w:rPr>
        <w:t>四、响应文件提交、开启时间和地点</w:t>
      </w:r>
    </w:p>
    <w:p w14:paraId="3FF11EB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开启时间：2025 年6月20日10点00分（北京时间）</w:t>
      </w:r>
    </w:p>
    <w:p w14:paraId="331B684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点：阜阳市肿瘤医院颍河东路院区一号行政楼四楼会议室</w:t>
      </w:r>
    </w:p>
    <w:p w14:paraId="4664151D">
      <w:pPr>
        <w:spacing w:line="560" w:lineRule="exact"/>
        <w:jc w:val="left"/>
        <w:rPr>
          <w:rFonts w:hint="eastAsia" w:ascii="宋体" w:hAnsi="宋体" w:eastAsia="宋体" w:cs="宋体"/>
          <w:i w:val="0"/>
          <w:caps w:val="0"/>
          <w:color w:val="000000"/>
          <w:spacing w:val="0"/>
          <w:kern w:val="0"/>
          <w:sz w:val="30"/>
          <w:szCs w:val="30"/>
          <w:shd w:val="clear" w:fill="FFFFFF"/>
          <w:lang w:val="en-US" w:eastAsia="zh-CN" w:bidi="ar"/>
        </w:rPr>
      </w:pPr>
      <w:r>
        <w:rPr>
          <w:rFonts w:hint="eastAsia" w:ascii="宋体" w:hAnsi="宋体" w:eastAsia="宋体" w:cs="宋体"/>
          <w:i w:val="0"/>
          <w:caps w:val="0"/>
          <w:color w:val="000000"/>
          <w:spacing w:val="0"/>
          <w:kern w:val="0"/>
          <w:sz w:val="30"/>
          <w:szCs w:val="30"/>
          <w:shd w:val="clear" w:fill="FFFFFF"/>
          <w:lang w:val="en-US" w:eastAsia="zh-CN" w:bidi="ar"/>
        </w:rPr>
        <w:t>五、凡对本次服务提出询问，请按以下方式联系</w:t>
      </w:r>
    </w:p>
    <w:p w14:paraId="06F925B8">
      <w:pPr>
        <w:spacing w:line="560" w:lineRule="exact"/>
        <w:ind w:firstLine="281" w:firstLineChars="1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采购人信息</w:t>
      </w:r>
    </w:p>
    <w:p w14:paraId="40DA7FF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名    称：阜阳市肿瘤医院（阜阳市颍东区人民医院）颍河东路院区</w:t>
      </w:r>
    </w:p>
    <w:p w14:paraId="5CE423B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地    址：阜阳市颍河东路1186号</w:t>
      </w:r>
    </w:p>
    <w:p w14:paraId="4E04427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联系方式：王老师、马老师  0558-7136703 </w:t>
      </w:r>
    </w:p>
    <w:p w14:paraId="663ACD4F">
      <w:pPr>
        <w:autoSpaceDE w:val="0"/>
        <w:autoSpaceDN w:val="0"/>
        <w:adjustRightInd w:val="0"/>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（电话咨询时间：工作日上午9:00至12:00，下午14:30至17:30）</w:t>
      </w:r>
    </w:p>
    <w:p w14:paraId="759537CD">
      <w:pPr>
        <w:pStyle w:val="18"/>
      </w:pPr>
    </w:p>
    <w:p w14:paraId="3F5AD9BA">
      <w:pPr>
        <w:pStyle w:val="18"/>
        <w:ind w:left="0" w:leftChars="0" w:firstLine="0" w:firstLineChars="0"/>
      </w:pPr>
    </w:p>
    <w:p w14:paraId="2A3F2F13">
      <w:pPr>
        <w:pStyle w:val="18"/>
      </w:pPr>
    </w:p>
    <w:bookmarkEnd w:id="9"/>
    <w:p w14:paraId="2C4DCB7F">
      <w:pPr>
        <w:spacing w:line="560" w:lineRule="exact"/>
        <w:jc w:val="center"/>
        <w:outlineLvl w:val="0"/>
        <w:rPr>
          <w:rFonts w:ascii="黑体" w:hAnsi="黑体" w:eastAsia="黑体" w:cs="黑体"/>
          <w:bCs/>
          <w:sz w:val="44"/>
          <w:szCs w:val="44"/>
        </w:rPr>
      </w:pPr>
      <w:bookmarkStart w:id="10" w:name="_Toc7777"/>
      <w:r>
        <w:rPr>
          <w:rFonts w:hint="eastAsia" w:ascii="黑体" w:hAnsi="黑体" w:eastAsia="黑体" w:cs="黑体"/>
          <w:bCs/>
          <w:sz w:val="44"/>
          <w:szCs w:val="44"/>
        </w:rPr>
        <w:t>第二章</w:t>
      </w:r>
      <w:r>
        <w:rPr>
          <w:rFonts w:eastAsia="黑体" w:cs="Calibri"/>
          <w:bCs/>
          <w:sz w:val="44"/>
          <w:szCs w:val="44"/>
        </w:rPr>
        <w:t>  </w:t>
      </w:r>
      <w:r>
        <w:rPr>
          <w:rFonts w:hint="eastAsia" w:ascii="黑体" w:hAnsi="黑体" w:eastAsia="黑体" w:cs="黑体"/>
          <w:bCs/>
          <w:sz w:val="44"/>
          <w:szCs w:val="44"/>
        </w:rPr>
        <w:t>供应商须知</w:t>
      </w:r>
      <w:bookmarkEnd w:id="10"/>
    </w:p>
    <w:tbl>
      <w:tblPr>
        <w:tblStyle w:val="23"/>
        <w:tblW w:w="9741" w:type="dxa"/>
        <w:jc w:val="center"/>
        <w:tblLayout w:type="fixed"/>
        <w:tblCellMar>
          <w:top w:w="0" w:type="dxa"/>
          <w:left w:w="0" w:type="dxa"/>
          <w:bottom w:w="0" w:type="dxa"/>
          <w:right w:w="0" w:type="dxa"/>
        </w:tblCellMar>
      </w:tblPr>
      <w:tblGrid>
        <w:gridCol w:w="865"/>
        <w:gridCol w:w="2033"/>
        <w:gridCol w:w="6843"/>
      </w:tblGrid>
      <w:tr w14:paraId="2DD0FEAD">
        <w:tblPrEx>
          <w:tblCellMar>
            <w:top w:w="0" w:type="dxa"/>
            <w:left w:w="0" w:type="dxa"/>
            <w:bottom w:w="0" w:type="dxa"/>
            <w:right w:w="0" w:type="dxa"/>
          </w:tblCellMar>
        </w:tblPrEx>
        <w:trPr>
          <w:trHeight w:val="30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04E09">
            <w:pPr>
              <w:widowControl/>
              <w:spacing w:before="100" w:beforeAutospacing="1" w:after="100" w:afterAutospacing="1" w:line="560" w:lineRule="exact"/>
              <w:ind w:right="-358"/>
              <w:rPr>
                <w:rFonts w:ascii="黑体" w:hAnsi="黑体" w:eastAsia="黑体" w:cs="黑体"/>
                <w:kern w:val="0"/>
                <w:sz w:val="32"/>
                <w:szCs w:val="32"/>
              </w:rPr>
            </w:pPr>
            <w:bookmarkStart w:id="11" w:name="_Hlt519045778"/>
            <w:bookmarkEnd w:id="11"/>
            <w:bookmarkStart w:id="12" w:name="_Hlt509650027"/>
            <w:bookmarkEnd w:id="12"/>
            <w:r>
              <w:rPr>
                <w:rFonts w:hint="eastAsia" w:ascii="黑体" w:hAnsi="黑体" w:eastAsia="黑体" w:cs="黑体"/>
                <w:color w:val="000000"/>
                <w:kern w:val="0"/>
                <w:sz w:val="32"/>
                <w:szCs w:val="32"/>
              </w:rPr>
              <w:t>序号</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19B94">
            <w:pPr>
              <w:widowControl/>
              <w:spacing w:before="100" w:beforeAutospacing="1" w:after="100" w:afterAutospacing="1" w:line="560" w:lineRule="exact"/>
              <w:jc w:val="center"/>
              <w:rPr>
                <w:rFonts w:ascii="黑体" w:hAnsi="黑体" w:eastAsia="黑体" w:cs="黑体"/>
                <w:kern w:val="0"/>
                <w:sz w:val="32"/>
                <w:szCs w:val="32"/>
              </w:rPr>
            </w:pPr>
            <w:r>
              <w:rPr>
                <w:rFonts w:hint="eastAsia" w:ascii="黑体" w:hAnsi="黑体" w:eastAsia="黑体" w:cs="黑体"/>
                <w:color w:val="000000"/>
                <w:kern w:val="0"/>
                <w:sz w:val="32"/>
                <w:szCs w:val="32"/>
              </w:rPr>
              <w:t>内    容</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87437F">
            <w:pPr>
              <w:widowControl/>
              <w:spacing w:before="100" w:beforeAutospacing="1" w:after="100" w:afterAutospacing="1" w:line="560" w:lineRule="exact"/>
              <w:jc w:val="center"/>
              <w:rPr>
                <w:rFonts w:ascii="黑体" w:hAnsi="黑体" w:eastAsia="黑体" w:cs="黑体"/>
                <w:kern w:val="0"/>
                <w:sz w:val="32"/>
                <w:szCs w:val="32"/>
              </w:rPr>
            </w:pPr>
            <w:r>
              <w:rPr>
                <w:rFonts w:hint="eastAsia" w:ascii="黑体" w:hAnsi="黑体" w:eastAsia="黑体" w:cs="黑体"/>
                <w:color w:val="000000"/>
                <w:kern w:val="0"/>
                <w:sz w:val="32"/>
                <w:szCs w:val="32"/>
              </w:rPr>
              <w:t>说明与要求</w:t>
            </w:r>
          </w:p>
        </w:tc>
      </w:tr>
      <w:tr w14:paraId="2DC2BC65">
        <w:tblPrEx>
          <w:tblCellMar>
            <w:top w:w="0" w:type="dxa"/>
            <w:left w:w="0" w:type="dxa"/>
            <w:bottom w:w="0" w:type="dxa"/>
            <w:right w:w="0" w:type="dxa"/>
          </w:tblCellMar>
        </w:tblPrEx>
        <w:trPr>
          <w:trHeight w:val="45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1ACBB6">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2B95A5">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项目名称</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FA9B8A">
            <w:pPr>
              <w:spacing w:line="560" w:lineRule="exact"/>
              <w:jc w:val="left"/>
              <w:rPr>
                <w:rFonts w:ascii="仿宋_GB2312" w:hAnsi="仿宋_GB2312" w:eastAsia="仿宋_GB2312" w:cs="仿宋_GB2312"/>
                <w:color w:val="000000"/>
                <w:kern w:val="0"/>
                <w:sz w:val="28"/>
                <w:szCs w:val="28"/>
              </w:rPr>
            </w:pPr>
            <w:r>
              <w:rPr>
                <w:rFonts w:hint="eastAsia" w:ascii="仿宋" w:hAnsi="仿宋" w:eastAsia="仿宋" w:cs="仿宋"/>
                <w:color w:val="auto"/>
                <w:sz w:val="28"/>
                <w:szCs w:val="28"/>
                <w:u w:val="none"/>
              </w:rPr>
              <w:t>阜阳市肿瘤医院医用气体采购</w:t>
            </w:r>
            <w:r>
              <w:rPr>
                <w:rFonts w:hint="eastAsia" w:ascii="仿宋" w:hAnsi="仿宋" w:eastAsia="仿宋" w:cs="仿宋"/>
                <w:color w:val="auto"/>
                <w:sz w:val="28"/>
                <w:szCs w:val="28"/>
                <w:u w:val="none"/>
                <w:lang w:val="en-US" w:eastAsia="zh-CN"/>
              </w:rPr>
              <w:t>及配送服务</w:t>
            </w:r>
            <w:r>
              <w:rPr>
                <w:rFonts w:hint="eastAsia" w:ascii="仿宋" w:hAnsi="仿宋" w:eastAsia="仿宋" w:cs="仿宋"/>
                <w:color w:val="auto"/>
                <w:sz w:val="28"/>
                <w:szCs w:val="28"/>
                <w:u w:val="none"/>
              </w:rPr>
              <w:t>项目</w:t>
            </w:r>
            <w:r>
              <w:rPr>
                <w:rFonts w:hint="eastAsia" w:ascii="仿宋" w:hAnsi="仿宋" w:eastAsia="仿宋"/>
                <w:sz w:val="28"/>
                <w:szCs w:val="28"/>
              </w:rPr>
              <w:t xml:space="preserve">    </w:t>
            </w:r>
          </w:p>
        </w:tc>
      </w:tr>
      <w:tr w14:paraId="4DFB914A">
        <w:tblPrEx>
          <w:tblCellMar>
            <w:top w:w="0" w:type="dxa"/>
            <w:left w:w="0" w:type="dxa"/>
            <w:bottom w:w="0" w:type="dxa"/>
            <w:right w:w="0" w:type="dxa"/>
          </w:tblCellMar>
        </w:tblPrEx>
        <w:trPr>
          <w:trHeight w:val="39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96E945">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FC0C7">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采购人</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B03D9B">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阜阳市肿瘤医院</w:t>
            </w:r>
            <w:r>
              <w:rPr>
                <w:rFonts w:hint="eastAsia" w:ascii="仿宋_GB2312" w:hAnsi="仿宋_GB2312" w:eastAsia="仿宋_GB2312" w:cs="仿宋_GB2312"/>
                <w:sz w:val="28"/>
                <w:szCs w:val="28"/>
                <w:u w:val="none"/>
                <w:lang w:val="en-US" w:eastAsia="zh-CN"/>
              </w:rPr>
              <w:t>（阜阳市颍东区人民医院）</w:t>
            </w:r>
          </w:p>
        </w:tc>
      </w:tr>
      <w:tr w14:paraId="2FC2B202">
        <w:tblPrEx>
          <w:tblCellMar>
            <w:top w:w="0" w:type="dxa"/>
            <w:left w:w="0" w:type="dxa"/>
            <w:bottom w:w="0" w:type="dxa"/>
            <w:right w:w="0" w:type="dxa"/>
          </w:tblCellMar>
        </w:tblPrEx>
        <w:trPr>
          <w:trHeight w:val="3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156621">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3</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EC372C">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服务代理机构</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522F5C">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w:t>
            </w:r>
          </w:p>
        </w:tc>
      </w:tr>
      <w:tr w14:paraId="223576C5">
        <w:tblPrEx>
          <w:tblCellMar>
            <w:top w:w="0" w:type="dxa"/>
            <w:left w:w="0" w:type="dxa"/>
            <w:bottom w:w="0" w:type="dxa"/>
            <w:right w:w="0" w:type="dxa"/>
          </w:tblCellMar>
        </w:tblPrEx>
        <w:trPr>
          <w:trHeight w:val="3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76167D">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4</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E8A614">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资金来源</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092564">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自筹资金</w:t>
            </w:r>
          </w:p>
        </w:tc>
      </w:tr>
      <w:tr w14:paraId="138A5492">
        <w:tblPrEx>
          <w:tblCellMar>
            <w:top w:w="0" w:type="dxa"/>
            <w:left w:w="0" w:type="dxa"/>
            <w:bottom w:w="0" w:type="dxa"/>
            <w:right w:w="0" w:type="dxa"/>
          </w:tblCellMar>
        </w:tblPrEx>
        <w:trPr>
          <w:trHeight w:val="399"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5C4E89">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5</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CF7F53">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服务范围</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C0D829">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kern w:val="0"/>
                <w:sz w:val="28"/>
                <w:szCs w:val="28"/>
              </w:rPr>
              <w:t>详见</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公告</w:t>
            </w:r>
          </w:p>
        </w:tc>
      </w:tr>
      <w:tr w14:paraId="3C9EEFE8">
        <w:tblPrEx>
          <w:tblCellMar>
            <w:top w:w="0" w:type="dxa"/>
            <w:left w:w="0" w:type="dxa"/>
            <w:bottom w:w="0" w:type="dxa"/>
            <w:right w:w="0" w:type="dxa"/>
          </w:tblCellMar>
        </w:tblPrEx>
        <w:trPr>
          <w:trHeight w:val="32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DE8608">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6</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7BFEE0">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标段划分</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A88A3F">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本项目共1个包（详见服务需求）</w:t>
            </w:r>
          </w:p>
        </w:tc>
      </w:tr>
      <w:tr w14:paraId="6D4C7563">
        <w:tblPrEx>
          <w:tblCellMar>
            <w:top w:w="0" w:type="dxa"/>
            <w:left w:w="0" w:type="dxa"/>
            <w:bottom w:w="0" w:type="dxa"/>
            <w:right w:w="0" w:type="dxa"/>
          </w:tblCellMar>
        </w:tblPrEx>
        <w:trPr>
          <w:trHeight w:val="49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414463">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7</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9732E1">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供应商资格要求</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FF05FE">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详见</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公告</w:t>
            </w:r>
          </w:p>
        </w:tc>
      </w:tr>
      <w:tr w14:paraId="4E2AF65C">
        <w:tblPrEx>
          <w:tblCellMar>
            <w:top w:w="0" w:type="dxa"/>
            <w:left w:w="0" w:type="dxa"/>
            <w:bottom w:w="0" w:type="dxa"/>
            <w:right w:w="0" w:type="dxa"/>
          </w:tblCellMar>
        </w:tblPrEx>
        <w:trPr>
          <w:trHeight w:val="9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D8569D">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8</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BB041F">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供应商信誉要求</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84F177">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供应商必须有良好的社会信誉，在近三年来的投标活动和项目实施过程中没发生过违法违规等不良行为。</w:t>
            </w:r>
          </w:p>
        </w:tc>
      </w:tr>
      <w:tr w14:paraId="1B9A62A9">
        <w:tblPrEx>
          <w:tblCellMar>
            <w:top w:w="0" w:type="dxa"/>
            <w:left w:w="0" w:type="dxa"/>
            <w:bottom w:w="0" w:type="dxa"/>
            <w:right w:w="0" w:type="dxa"/>
          </w:tblCellMar>
        </w:tblPrEx>
        <w:trPr>
          <w:trHeight w:val="49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2575B7">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9</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B62964">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资格审查方式</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FF652B">
            <w:pPr>
              <w:widowControl/>
              <w:spacing w:before="100" w:beforeAutospacing="1" w:after="100" w:afterAutospacing="1" w:line="40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□资格预审 </w:t>
            </w: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kern w:val="0"/>
                <w:sz w:val="28"/>
                <w:szCs w:val="28"/>
              </w:rPr>
              <w:t>资格后审</w:t>
            </w:r>
          </w:p>
        </w:tc>
      </w:tr>
      <w:tr w14:paraId="23CEB84C">
        <w:tblPrEx>
          <w:tblCellMar>
            <w:top w:w="0" w:type="dxa"/>
            <w:left w:w="0" w:type="dxa"/>
            <w:bottom w:w="0" w:type="dxa"/>
            <w:right w:w="0" w:type="dxa"/>
          </w:tblCellMar>
        </w:tblPrEx>
        <w:trPr>
          <w:trHeight w:val="4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E992D9">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10</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E4FD3E">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是否接受联合体投标</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7C70A2">
            <w:pPr>
              <w:widowControl/>
              <w:spacing w:before="100" w:beforeAutospacing="1" w:after="100" w:afterAutospacing="1" w:line="40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□接受    </w:t>
            </w: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color w:val="000000"/>
                <w:kern w:val="0"/>
                <w:sz w:val="28"/>
                <w:szCs w:val="28"/>
              </w:rPr>
              <w:t>不接受</w:t>
            </w:r>
          </w:p>
        </w:tc>
      </w:tr>
      <w:tr w14:paraId="68A2E533">
        <w:tblPrEx>
          <w:tblCellMar>
            <w:top w:w="0" w:type="dxa"/>
            <w:left w:w="0" w:type="dxa"/>
            <w:bottom w:w="0" w:type="dxa"/>
            <w:right w:w="0" w:type="dxa"/>
          </w:tblCellMar>
        </w:tblPrEx>
        <w:trPr>
          <w:trHeight w:val="46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71C0DE">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11</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405025">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投标预备会</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C337AB">
            <w:pPr>
              <w:widowControl/>
              <w:spacing w:before="100" w:beforeAutospacing="1" w:after="100" w:afterAutospacing="1" w:line="40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kern w:val="0"/>
                <w:sz w:val="28"/>
                <w:szCs w:val="28"/>
              </w:rPr>
              <w:t>不召开  □召开</w:t>
            </w:r>
          </w:p>
        </w:tc>
      </w:tr>
      <w:tr w14:paraId="758836A7">
        <w:tblPrEx>
          <w:tblCellMar>
            <w:top w:w="0" w:type="dxa"/>
            <w:left w:w="0" w:type="dxa"/>
            <w:bottom w:w="0" w:type="dxa"/>
            <w:right w:w="0" w:type="dxa"/>
          </w:tblCellMar>
        </w:tblPrEx>
        <w:trPr>
          <w:trHeight w:val="49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EB1B9F">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12</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7AF9E">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勘察现场</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9B6EE1">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kern w:val="0"/>
                <w:sz w:val="28"/>
                <w:szCs w:val="28"/>
              </w:rPr>
              <w:t>不组织  □组织</w:t>
            </w:r>
          </w:p>
        </w:tc>
      </w:tr>
      <w:tr w14:paraId="0D81B94E">
        <w:tblPrEx>
          <w:tblCellMar>
            <w:top w:w="0" w:type="dxa"/>
            <w:left w:w="0" w:type="dxa"/>
            <w:bottom w:w="0" w:type="dxa"/>
            <w:right w:w="0" w:type="dxa"/>
          </w:tblCellMar>
        </w:tblPrEx>
        <w:trPr>
          <w:trHeight w:val="45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D4E25D">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13</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00C87F">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分包</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76DF57">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color w:val="000000"/>
                <w:kern w:val="0"/>
                <w:sz w:val="28"/>
                <w:szCs w:val="28"/>
              </w:rPr>
              <w:t>不允许        □允许</w:t>
            </w:r>
          </w:p>
        </w:tc>
      </w:tr>
      <w:tr w14:paraId="19E3BCE1">
        <w:tblPrEx>
          <w:tblCellMar>
            <w:top w:w="0" w:type="dxa"/>
            <w:left w:w="0" w:type="dxa"/>
            <w:bottom w:w="0" w:type="dxa"/>
            <w:right w:w="0" w:type="dxa"/>
          </w:tblCellMar>
        </w:tblPrEx>
        <w:trPr>
          <w:trHeight w:val="40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EEF297">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14</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A26D52">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偏离</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A7E1ED">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详见</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公告</w:t>
            </w:r>
          </w:p>
        </w:tc>
      </w:tr>
      <w:tr w14:paraId="3851CDFA">
        <w:tblPrEx>
          <w:tblCellMar>
            <w:top w:w="0" w:type="dxa"/>
            <w:left w:w="0" w:type="dxa"/>
            <w:bottom w:w="0" w:type="dxa"/>
            <w:right w:w="0" w:type="dxa"/>
          </w:tblCellMar>
        </w:tblPrEx>
        <w:trPr>
          <w:trHeight w:val="50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B3231C">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15</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6887EE">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投标有效期</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27B748">
            <w:pPr>
              <w:widowControl/>
              <w:spacing w:before="100" w:beforeAutospacing="1" w:after="100" w:afterAutospacing="1" w:line="400" w:lineRule="exact"/>
              <w:rPr>
                <w:rFonts w:ascii="仿宋_GB2312" w:hAnsi="仿宋_GB2312" w:eastAsia="仿宋_GB2312" w:cs="仿宋_GB2312"/>
                <w:kern w:val="0"/>
                <w:sz w:val="28"/>
                <w:szCs w:val="28"/>
              </w:rPr>
            </w:pPr>
            <w:r>
              <w:rPr>
                <w:rFonts w:ascii="仿宋_GB2312" w:hAnsi="仿宋_GB2312" w:eastAsia="仿宋_GB2312" w:cs="仿宋_GB2312"/>
                <w:color w:val="000000"/>
                <w:kern w:val="0"/>
                <w:sz w:val="28"/>
                <w:szCs w:val="28"/>
                <w:u w:val="single"/>
              </w:rPr>
              <w:t>120</w:t>
            </w:r>
            <w:r>
              <w:rPr>
                <w:rFonts w:hint="eastAsia" w:ascii="仿宋_GB2312" w:hAnsi="仿宋_GB2312" w:eastAsia="仿宋_GB2312" w:cs="仿宋_GB2312"/>
                <w:color w:val="000000"/>
                <w:kern w:val="0"/>
                <w:sz w:val="28"/>
                <w:szCs w:val="28"/>
              </w:rPr>
              <w:t>日历天（从投标截止之日算起）</w:t>
            </w:r>
          </w:p>
        </w:tc>
      </w:tr>
      <w:tr w14:paraId="46F40B88">
        <w:tblPrEx>
          <w:tblCellMar>
            <w:top w:w="0" w:type="dxa"/>
            <w:left w:w="0" w:type="dxa"/>
            <w:bottom w:w="0" w:type="dxa"/>
            <w:right w:w="0" w:type="dxa"/>
          </w:tblCellMar>
        </w:tblPrEx>
        <w:trPr>
          <w:trHeight w:val="31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94C0D3">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16</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E0C514">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投标保证金</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F06776">
            <w:pPr>
              <w:widowControl/>
              <w:spacing w:before="100" w:beforeAutospacing="1" w:after="100" w:afterAutospacing="1" w:line="40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本项目不适用</w:t>
            </w:r>
          </w:p>
        </w:tc>
      </w:tr>
      <w:tr w14:paraId="3103FE8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67A34E">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17</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032F46">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是否允许递交备选投标方案</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3E3D3F">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color w:val="000000"/>
                <w:kern w:val="0"/>
                <w:sz w:val="28"/>
                <w:szCs w:val="28"/>
              </w:rPr>
              <w:t>不允许            □允许</w:t>
            </w:r>
          </w:p>
        </w:tc>
      </w:tr>
      <w:tr w14:paraId="612B3BC6">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26ED01">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8</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587491">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供应商提出问题、要求澄清</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文件的截止时间及方式</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8C677D">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供应商报名成功（已获取</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文件或已具备获取</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文件条件的）后</w:t>
            </w:r>
            <w:r>
              <w:rPr>
                <w:rFonts w:ascii="仿宋_GB2312" w:hAnsi="仿宋_GB2312" w:eastAsia="仿宋_GB2312" w:cs="仿宋_GB2312"/>
                <w:color w:val="000000"/>
                <w:kern w:val="0"/>
                <w:sz w:val="28"/>
                <w:szCs w:val="28"/>
              </w:rPr>
              <w:t>3</w:t>
            </w:r>
            <w:r>
              <w:rPr>
                <w:rFonts w:hint="eastAsia" w:ascii="仿宋_GB2312" w:hAnsi="仿宋_GB2312" w:eastAsia="仿宋_GB2312" w:cs="仿宋_GB2312"/>
                <w:color w:val="000000"/>
                <w:kern w:val="0"/>
                <w:sz w:val="28"/>
                <w:szCs w:val="28"/>
              </w:rPr>
              <w:t>日内,将异议函加盖公章后PDF扫描件和Word可编辑版本发至项目负责人邮箱450851438@qq.com，并电话告知项目负责人。</w:t>
            </w:r>
          </w:p>
        </w:tc>
      </w:tr>
      <w:tr w14:paraId="5C18B85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41D301">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9</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98D842">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招标人或代理机构的答复时间</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1F16FE">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收到异议函后3日内作出答复</w:t>
            </w:r>
          </w:p>
        </w:tc>
      </w:tr>
      <w:tr w14:paraId="65DC28E9">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C5B7CF">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0</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4A8BB1">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响应文件份数</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40CCBE">
            <w:pPr>
              <w:adjustRightInd w:val="0"/>
              <w:snapToGrid w:val="0"/>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纸质版： 1份正本， 2份副本。</w:t>
            </w:r>
          </w:p>
          <w:p w14:paraId="282ABB1D">
            <w:pPr>
              <w:adjustRightInd w:val="0"/>
              <w:snapToGrid w:val="0"/>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是否要求提交电子版文件：要求；</w:t>
            </w:r>
          </w:p>
          <w:p w14:paraId="739DE9B3">
            <w:pPr>
              <w:adjustRightInd w:val="0"/>
              <w:snapToGrid w:val="0"/>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文件递交要求：现场提交纸质版投标文件，同时递交密封完好、内容与纸质版投标文件一致且签字盖章齐全的电子版投标文件（U盘）一份（要求保证U盘内投标文件的完整性）。</w:t>
            </w:r>
          </w:p>
          <w:p w14:paraId="090C4EC3">
            <w:pPr>
              <w:adjustRightInd w:val="0"/>
              <w:snapToGrid w:val="0"/>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注：未按以上要求提交响应文件导致的不良后果由供应商自行承担。</w:t>
            </w:r>
          </w:p>
        </w:tc>
      </w:tr>
      <w:tr w14:paraId="67A9803E">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BB4902">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ascii="仿宋_GB2312" w:hAnsi="仿宋_GB2312" w:eastAsia="仿宋_GB2312" w:cs="仿宋_GB2312"/>
                <w:color w:val="000000"/>
                <w:kern w:val="0"/>
                <w:sz w:val="28"/>
                <w:szCs w:val="28"/>
              </w:rPr>
              <w:t>21</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F46142">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签字或盖章要求</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7D52A0">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1.响应文件外封包的封口处须密封，并加盖供应商公章，否则响应文件将被拒绝；</w:t>
            </w:r>
          </w:p>
          <w:p w14:paraId="1A8E72BC">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2.响应文件签字、盖章符合响应文件格式要求（部分材料要求加盖供应商公章的，从其规定）；</w:t>
            </w:r>
          </w:p>
        </w:tc>
      </w:tr>
      <w:tr w14:paraId="1618D7C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934A64">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2</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178BE2">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装订要求</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E1DD23">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不得采用活页夹装订（宜用胶装），否则，服务代理机构对由于响应文件装订松散而造成的丢失或其他后果不承担任何责任。正副本分开装订，集中或分开密封包装均可。</w:t>
            </w:r>
          </w:p>
        </w:tc>
      </w:tr>
      <w:tr w14:paraId="4393AAA6">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C60BF7">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3</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F3B157">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响应文件密封袋</w:t>
            </w:r>
          </w:p>
          <w:p w14:paraId="1C9C92D5">
            <w:pPr>
              <w:widowControl/>
              <w:spacing w:before="100" w:beforeAutospacing="1" w:after="100" w:afterAutospacing="1"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标识</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4A7F5F">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封套上应写明：   【正/副本】</w:t>
            </w:r>
          </w:p>
          <w:p w14:paraId="2B684E4F">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1.项目名称：               ；</w:t>
            </w:r>
          </w:p>
          <w:p w14:paraId="3EA8AAA3">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2.项目编号：                   ；</w:t>
            </w:r>
          </w:p>
          <w:p w14:paraId="138C330B">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3.供应商名称：                 ；</w:t>
            </w:r>
          </w:p>
          <w:p w14:paraId="1702114C">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   年</w:t>
            </w:r>
            <w:r>
              <w:rPr>
                <w:rFonts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月</w:t>
            </w:r>
            <w:r>
              <w:rPr>
                <w:rFonts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日</w:t>
            </w:r>
            <w:r>
              <w:rPr>
                <w:rFonts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时</w:t>
            </w:r>
            <w:r>
              <w:rPr>
                <w:rFonts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分（北京时间）前不得开启（同</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时间）</w:t>
            </w:r>
          </w:p>
        </w:tc>
      </w:tr>
      <w:tr w14:paraId="1C642F6E">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492658">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ascii="仿宋_GB2312" w:hAnsi="仿宋_GB2312" w:eastAsia="仿宋_GB2312" w:cs="仿宋_GB2312"/>
                <w:color w:val="000000"/>
                <w:kern w:val="0"/>
                <w:sz w:val="28"/>
                <w:szCs w:val="28"/>
              </w:rPr>
              <w:t>24</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EF1DB9">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小组的组建</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2484E8">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小组构成：3人及以上单数</w:t>
            </w:r>
          </w:p>
        </w:tc>
      </w:tr>
      <w:tr w14:paraId="6C3848F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356B95">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5</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116F07">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是否授权</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小组确定成交人</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CA9F04">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sym w:font="Wingdings 2" w:char="0052"/>
            </w:r>
            <w:r>
              <w:rPr>
                <w:rFonts w:hint="eastAsia" w:ascii="仿宋_GB2312" w:hAnsi="仿宋_GB2312" w:eastAsia="仿宋_GB2312" w:cs="仿宋_GB2312"/>
                <w:color w:val="000000"/>
                <w:kern w:val="0"/>
                <w:sz w:val="28"/>
                <w:szCs w:val="28"/>
              </w:rPr>
              <w:t>是     </w:t>
            </w:r>
            <w:r>
              <w:rPr>
                <w:rFonts w:hint="eastAsia" w:ascii="仿宋_GB2312" w:hAnsi="仿宋_GB2312" w:eastAsia="仿宋_GB2312" w:cs="仿宋_GB2312"/>
                <w:color w:val="000000"/>
                <w:kern w:val="0"/>
                <w:sz w:val="28"/>
                <w:szCs w:val="28"/>
              </w:rPr>
              <w:sym w:font="Wingdings 2" w:char="00A3"/>
            </w:r>
            <w:r>
              <w:rPr>
                <w:rFonts w:hint="eastAsia" w:ascii="仿宋_GB2312" w:hAnsi="仿宋_GB2312" w:eastAsia="仿宋_GB2312" w:cs="仿宋_GB2312"/>
                <w:color w:val="000000"/>
                <w:kern w:val="0"/>
                <w:sz w:val="28"/>
                <w:szCs w:val="28"/>
              </w:rPr>
              <w:t>否</w:t>
            </w:r>
          </w:p>
        </w:tc>
      </w:tr>
      <w:tr w14:paraId="4E87AEB7">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89FC97">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6</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934322">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响应文件递交截止时间</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BA14EC">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递交截止时间202</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val="en-US" w:eastAsia="zh-CN"/>
              </w:rPr>
              <w:t>6</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19</w:t>
            </w:r>
            <w:r>
              <w:rPr>
                <w:rFonts w:hint="eastAsia" w:ascii="仿宋_GB2312" w:hAnsi="仿宋_GB2312" w:eastAsia="仿宋_GB2312" w:cs="仿宋_GB2312"/>
                <w:kern w:val="0"/>
                <w:sz w:val="28"/>
                <w:szCs w:val="28"/>
              </w:rPr>
              <w:t>日</w:t>
            </w:r>
            <w:r>
              <w:rPr>
                <w:rFonts w:hint="eastAsia" w:ascii="仿宋_GB2312" w:hAnsi="仿宋_GB2312" w:eastAsia="仿宋_GB2312" w:cs="仿宋_GB2312"/>
                <w:kern w:val="0"/>
                <w:sz w:val="28"/>
                <w:szCs w:val="28"/>
                <w:lang w:val="en-US" w:eastAsia="zh-CN"/>
              </w:rPr>
              <w:t>17</w:t>
            </w:r>
            <w:r>
              <w:rPr>
                <w:rFonts w:hint="eastAsia" w:ascii="仿宋_GB2312" w:hAnsi="仿宋_GB2312" w:eastAsia="仿宋_GB2312" w:cs="仿宋_GB2312"/>
                <w:kern w:val="0"/>
                <w:sz w:val="28"/>
                <w:szCs w:val="28"/>
              </w:rPr>
              <w:t>时</w:t>
            </w:r>
            <w:r>
              <w:rPr>
                <w:rFonts w:hint="eastAsia" w:ascii="仿宋_GB2312" w:hAnsi="仿宋_GB2312" w:eastAsia="仿宋_GB2312" w:cs="仿宋_GB2312"/>
                <w:kern w:val="0"/>
                <w:sz w:val="28"/>
                <w:szCs w:val="28"/>
                <w:lang w:val="en-US" w:eastAsia="zh-CN"/>
              </w:rPr>
              <w:t>0</w:t>
            </w:r>
            <w:r>
              <w:rPr>
                <w:rFonts w:hint="eastAsia" w:ascii="仿宋_GB2312" w:hAnsi="仿宋_GB2312" w:eastAsia="仿宋_GB2312" w:cs="仿宋_GB2312"/>
                <w:kern w:val="0"/>
                <w:sz w:val="28"/>
                <w:szCs w:val="28"/>
              </w:rPr>
              <w:t>0分。</w:t>
            </w:r>
          </w:p>
        </w:tc>
      </w:tr>
      <w:tr w14:paraId="64C3DEB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65C756">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27</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29491A">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响应文件</w:t>
            </w:r>
            <w:r>
              <w:rPr>
                <w:rFonts w:hint="eastAsia" w:ascii="仿宋_GB2312" w:hAnsi="仿宋_GB2312" w:eastAsia="仿宋_GB2312" w:cs="仿宋_GB2312"/>
                <w:kern w:val="0"/>
                <w:sz w:val="28"/>
                <w:szCs w:val="28"/>
                <w:lang w:val="en-US" w:eastAsia="zh-CN"/>
              </w:rPr>
              <w:t>开启时间</w:t>
            </w:r>
            <w:r>
              <w:rPr>
                <w:rFonts w:hint="eastAsia" w:ascii="仿宋_GB2312" w:hAnsi="仿宋_GB2312" w:eastAsia="仿宋_GB2312" w:cs="仿宋_GB2312"/>
                <w:kern w:val="0"/>
                <w:sz w:val="28"/>
                <w:szCs w:val="28"/>
              </w:rPr>
              <w:t>及</w:t>
            </w:r>
            <w:r>
              <w:rPr>
                <w:rFonts w:hint="eastAsia" w:ascii="仿宋_GB2312" w:hAnsi="仿宋_GB2312" w:eastAsia="仿宋_GB2312" w:cs="仿宋_GB2312"/>
                <w:kern w:val="0"/>
                <w:sz w:val="28"/>
                <w:szCs w:val="28"/>
                <w:lang w:eastAsia="zh-CN"/>
              </w:rPr>
              <w:t>询价</w:t>
            </w:r>
            <w:r>
              <w:rPr>
                <w:rFonts w:hint="eastAsia" w:ascii="仿宋_GB2312" w:hAnsi="仿宋_GB2312" w:eastAsia="仿宋_GB2312" w:cs="仿宋_GB2312"/>
                <w:kern w:val="0"/>
                <w:sz w:val="28"/>
                <w:szCs w:val="28"/>
              </w:rPr>
              <w:t>地点</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E3D8D7">
            <w:pPr>
              <w:keepNext w:val="0"/>
              <w:keepLines w:val="0"/>
              <w:suppressLineNumbers w:val="0"/>
              <w:autoSpaceDE w:val="0"/>
              <w:autoSpaceDN w:val="0"/>
              <w:adjustRightInd w:val="0"/>
              <w:spacing w:before="0" w:beforeAutospacing="0" w:after="0" w:afterAutospacing="0" w:line="440" w:lineRule="exact"/>
              <w:ind w:left="0" w:right="0"/>
              <w:jc w:val="lef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响应文件</w:t>
            </w:r>
            <w:r>
              <w:rPr>
                <w:rFonts w:hint="eastAsia" w:ascii="仿宋_GB2312" w:hAnsi="仿宋_GB2312" w:eastAsia="仿宋_GB2312" w:cs="仿宋_GB2312"/>
                <w:kern w:val="0"/>
                <w:sz w:val="28"/>
                <w:szCs w:val="28"/>
                <w:lang w:val="en-US" w:eastAsia="zh-CN"/>
              </w:rPr>
              <w:t>开启时间</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2025年6月20日10</w:t>
            </w:r>
            <w:bookmarkStart w:id="54" w:name="_GoBack"/>
            <w:bookmarkEnd w:id="54"/>
            <w:r>
              <w:rPr>
                <w:rFonts w:hint="eastAsia" w:ascii="仿宋_GB2312" w:hAnsi="仿宋_GB2312" w:eastAsia="仿宋_GB2312" w:cs="仿宋_GB2312"/>
                <w:kern w:val="0"/>
                <w:sz w:val="28"/>
                <w:szCs w:val="28"/>
                <w:lang w:val="en-US" w:eastAsia="zh-CN"/>
              </w:rPr>
              <w:t>时00分</w:t>
            </w:r>
          </w:p>
          <w:p w14:paraId="2E33D848">
            <w:pPr>
              <w:autoSpaceDE w:val="0"/>
              <w:autoSpaceDN w:val="0"/>
              <w:adjustRightInd w:val="0"/>
              <w:spacing w:line="44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开标地点：同响应文件递交地点。</w:t>
            </w:r>
          </w:p>
        </w:tc>
      </w:tr>
      <w:tr w14:paraId="6D12CF3C">
        <w:tblPrEx>
          <w:tblCellMar>
            <w:top w:w="0" w:type="dxa"/>
            <w:left w:w="0" w:type="dxa"/>
            <w:bottom w:w="0" w:type="dxa"/>
            <w:right w:w="0" w:type="dxa"/>
          </w:tblCellMar>
        </w:tblPrEx>
        <w:trPr>
          <w:trHeight w:val="61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29DBF5">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8</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D99EC5">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val="en-US" w:eastAsia="zh-CN"/>
              </w:rPr>
              <w:t>履行</w:t>
            </w:r>
            <w:r>
              <w:rPr>
                <w:rFonts w:hint="eastAsia" w:ascii="仿宋_GB2312" w:hAnsi="仿宋_GB2312" w:eastAsia="仿宋_GB2312" w:cs="仿宋_GB2312"/>
                <w:sz w:val="28"/>
                <w:szCs w:val="28"/>
              </w:rPr>
              <w:t>期限</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E33A7C">
            <w:pPr>
              <w:autoSpaceDE w:val="0"/>
              <w:autoSpaceDN w:val="0"/>
              <w:adjustRightInd w:val="0"/>
              <w:spacing w:line="440" w:lineRule="exact"/>
              <w:jc w:val="lef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highlight w:val="none"/>
                <w:lang w:val="en-US" w:eastAsia="zh-CN"/>
              </w:rPr>
              <w:t>1年</w:t>
            </w:r>
          </w:p>
        </w:tc>
      </w:tr>
      <w:tr w14:paraId="6A4591BB">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ED9F35">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9</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E02AC3">
            <w:pPr>
              <w:adjustRightInd w:val="0"/>
              <w:snapToGrid w:val="0"/>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代理服务费</w:t>
            </w:r>
          </w:p>
          <w:p w14:paraId="111464CE">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咨询费</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B48ED9">
            <w:pPr>
              <w:autoSpaceDE w:val="0"/>
              <w:autoSpaceDN w:val="0"/>
              <w:adjustRightInd w:val="0"/>
              <w:spacing w:line="44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w:t>
            </w:r>
          </w:p>
        </w:tc>
      </w:tr>
      <w:tr w14:paraId="37F6CDA6">
        <w:tblPrEx>
          <w:tblCellMar>
            <w:top w:w="0" w:type="dxa"/>
            <w:left w:w="0" w:type="dxa"/>
            <w:bottom w:w="0" w:type="dxa"/>
            <w:right w:w="0" w:type="dxa"/>
          </w:tblCellMar>
        </w:tblPrEx>
        <w:trPr>
          <w:trHeight w:val="1796"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FAE421">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0</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45E10B">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付款方式</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A53D6F">
            <w:pPr>
              <w:widowControl/>
              <w:spacing w:before="100" w:beforeAutospacing="1" w:after="100" w:afterAutospacing="1" w:line="400" w:lineRule="exact"/>
              <w:rPr>
                <w:rFonts w:ascii="仿宋_GB2312" w:hAnsi="仿宋_GB2312" w:eastAsia="仿宋_GB2312" w:cs="仿宋_GB2312"/>
                <w:color w:val="0000FF"/>
                <w:kern w:val="0"/>
                <w:sz w:val="28"/>
                <w:szCs w:val="28"/>
              </w:rPr>
            </w:pPr>
            <w:r>
              <w:rPr>
                <w:rFonts w:hint="eastAsia" w:ascii="仿宋_GB2312" w:hAnsi="仿宋_GB2312" w:eastAsia="仿宋_GB2312" w:cs="仿宋_GB2312"/>
                <w:color w:val="000000"/>
                <w:kern w:val="0"/>
                <w:sz w:val="28"/>
                <w:szCs w:val="28"/>
                <w:lang w:val="en-US" w:eastAsia="zh-CN"/>
              </w:rPr>
              <w:t>采购人不承诺每年二氧化碳、高纯氩气、液氮、高纯氮气、混合气体等气体的使用量，以实际使用量进行结算，结算以双方签字验收单据为准，每季度结算一次。</w:t>
            </w:r>
            <w:r>
              <w:rPr>
                <w:rFonts w:hint="eastAsia" w:ascii="仿宋_GB2312" w:hAnsi="仿宋_GB2312" w:eastAsia="仿宋_GB2312" w:cs="仿宋_GB2312"/>
                <w:color w:val="000000"/>
                <w:kern w:val="0"/>
                <w:sz w:val="28"/>
                <w:szCs w:val="28"/>
                <w:lang w:val="en-US"/>
              </w:rPr>
              <w:t xml:space="preserve"> </w:t>
            </w:r>
          </w:p>
        </w:tc>
      </w:tr>
      <w:tr w14:paraId="69BB0F9B">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335E76">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31</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654F17">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最高投标限价</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1AB3F6">
            <w:pPr>
              <w:spacing w:line="400" w:lineRule="exact"/>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u w:val="single"/>
              </w:rPr>
              <w:t>最高限价</w:t>
            </w:r>
            <w:r>
              <w:rPr>
                <w:rFonts w:hint="eastAsia" w:ascii="仿宋_GB2312" w:hAnsi="仿宋_GB2312" w:eastAsia="仿宋_GB2312" w:cs="仿宋_GB2312"/>
                <w:sz w:val="28"/>
                <w:szCs w:val="28"/>
                <w:highlight w:val="none"/>
                <w:u w:val="single"/>
                <w:lang w:val="en-US" w:eastAsia="zh-CN"/>
              </w:rPr>
              <w:t>91964元。</w:t>
            </w:r>
          </w:p>
          <w:p w14:paraId="5398B7BB">
            <w:pPr>
              <w:spacing w:line="400" w:lineRule="exact"/>
              <w:rPr>
                <w:rFonts w:hint="eastAsia" w:ascii="仿宋_GB2312" w:hAnsi="仿宋_GB2312" w:eastAsia="仿宋_GB2312" w:cs="仿宋_GB2312"/>
                <w:sz w:val="28"/>
                <w:szCs w:val="28"/>
                <w:highlight w:val="none"/>
                <w:u w:val="single"/>
                <w:lang w:val="en-US"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单价限价：</w:t>
            </w:r>
            <w:r>
              <w:rPr>
                <w:rFonts w:hint="eastAsia" w:ascii="仿宋" w:hAnsi="仿宋" w:eastAsia="仿宋" w:cs="Times New Roman"/>
                <w:color w:val="auto"/>
                <w:sz w:val="28"/>
                <w:szCs w:val="28"/>
                <w:lang w:val="en-US" w:eastAsia="zh-CN"/>
              </w:rPr>
              <w:t>二氧化碳气体（40L每桶）单价：234元/桶、液氮（10L每桶）单价：220元/桶、高纯氩气（4L每桶）单价：260元/桶</w:t>
            </w:r>
            <w:r>
              <w:rPr>
                <w:rFonts w:hint="eastAsia" w:ascii="仿宋" w:hAnsi="仿宋" w:eastAsia="仿宋"/>
                <w:color w:val="auto"/>
                <w:sz w:val="28"/>
                <w:szCs w:val="28"/>
                <w:lang w:eastAsia="zh-CN"/>
              </w:rPr>
              <w:t>、</w:t>
            </w:r>
            <w:r>
              <w:rPr>
                <w:rFonts w:hint="eastAsia" w:ascii="仿宋" w:hAnsi="仿宋" w:eastAsia="仿宋" w:cs="Times New Roman"/>
                <w:color w:val="auto"/>
                <w:sz w:val="28"/>
                <w:szCs w:val="28"/>
                <w:lang w:val="en-US" w:eastAsia="zh-CN"/>
              </w:rPr>
              <w:t>高纯氮气（40L每瓶）单价：498元/瓶、混合气体</w:t>
            </w:r>
            <w:r>
              <w:rPr>
                <w:rFonts w:hint="eastAsia" w:ascii="仿宋" w:hAnsi="仿宋" w:eastAsia="仿宋"/>
                <w:color w:val="auto"/>
                <w:sz w:val="28"/>
                <w:szCs w:val="28"/>
                <w:lang w:eastAsia="zh-CN"/>
              </w:rPr>
              <w:t>（</w:t>
            </w:r>
            <w:r>
              <w:rPr>
                <w:rFonts w:hint="eastAsia" w:ascii="仿宋" w:hAnsi="仿宋" w:eastAsia="仿宋" w:cs="Times New Roman"/>
                <w:color w:val="auto"/>
                <w:sz w:val="28"/>
                <w:szCs w:val="28"/>
                <w:lang w:val="en-US" w:eastAsia="zh-CN"/>
              </w:rPr>
              <w:t>40L每瓶</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单价：</w:t>
            </w:r>
            <w:r>
              <w:rPr>
                <w:rFonts w:hint="eastAsia" w:ascii="仿宋" w:hAnsi="仿宋" w:eastAsia="仿宋" w:cs="Times New Roman"/>
                <w:color w:val="auto"/>
                <w:sz w:val="28"/>
                <w:szCs w:val="28"/>
                <w:lang w:val="en-US" w:eastAsia="zh-CN"/>
              </w:rPr>
              <w:t>1980元</w:t>
            </w:r>
            <w:r>
              <w:rPr>
                <w:rFonts w:hint="eastAsia" w:ascii="仿宋" w:hAnsi="仿宋" w:eastAsia="仿宋"/>
                <w:color w:val="auto"/>
                <w:sz w:val="28"/>
                <w:szCs w:val="28"/>
                <w:lang w:val="en-US" w:eastAsia="zh-CN"/>
              </w:rPr>
              <w:t>/</w:t>
            </w:r>
            <w:r>
              <w:rPr>
                <w:rFonts w:hint="eastAsia" w:ascii="仿宋" w:hAnsi="仿宋" w:eastAsia="仿宋" w:cs="Times New Roman"/>
                <w:color w:val="auto"/>
                <w:sz w:val="28"/>
                <w:szCs w:val="28"/>
                <w:lang w:val="en-US" w:eastAsia="zh-CN"/>
              </w:rPr>
              <w:t>瓶)</w:t>
            </w:r>
          </w:p>
          <w:p w14:paraId="79667FD4">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供应商报价不得高于最高投标限价，否则将会被否决投标。</w:t>
            </w:r>
          </w:p>
        </w:tc>
      </w:tr>
      <w:tr w14:paraId="2606152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E74D8">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2</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E05ADB">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注意事项</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3440C3">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FF"/>
                <w:kern w:val="0"/>
                <w:sz w:val="28"/>
                <w:szCs w:val="28"/>
                <w:highlight w:val="yellow"/>
              </w:rPr>
              <w:t>本项目</w:t>
            </w:r>
            <w:r>
              <w:rPr>
                <w:rFonts w:hint="eastAsia" w:ascii="仿宋_GB2312" w:hAnsi="仿宋_GB2312" w:eastAsia="仿宋_GB2312" w:cs="仿宋_GB2312"/>
                <w:color w:val="0000FF"/>
                <w:kern w:val="0"/>
                <w:sz w:val="28"/>
                <w:szCs w:val="28"/>
                <w:highlight w:val="yellow"/>
                <w:lang w:val="en-US" w:eastAsia="zh-CN"/>
              </w:rPr>
              <w:t>不</w:t>
            </w:r>
            <w:r>
              <w:rPr>
                <w:rFonts w:hint="eastAsia" w:ascii="仿宋_GB2312" w:hAnsi="仿宋_GB2312" w:eastAsia="仿宋_GB2312" w:cs="仿宋_GB2312"/>
                <w:color w:val="0000FF"/>
                <w:kern w:val="0"/>
                <w:sz w:val="28"/>
                <w:szCs w:val="28"/>
                <w:highlight w:val="yellow"/>
              </w:rPr>
              <w:t>需</w:t>
            </w:r>
            <w:r>
              <w:rPr>
                <w:rFonts w:hint="eastAsia" w:ascii="仿宋_GB2312" w:hAnsi="仿宋_GB2312" w:eastAsia="仿宋_GB2312" w:cs="仿宋_GB2312"/>
                <w:color w:val="0000FF"/>
                <w:kern w:val="0"/>
                <w:sz w:val="28"/>
                <w:szCs w:val="28"/>
                <w:highlight w:val="yellow"/>
                <w:lang w:val="en-US" w:eastAsia="zh-CN"/>
              </w:rPr>
              <w:t>要</w:t>
            </w:r>
            <w:r>
              <w:rPr>
                <w:rFonts w:hint="eastAsia" w:ascii="仿宋_GB2312" w:hAnsi="仿宋_GB2312" w:eastAsia="仿宋_GB2312" w:cs="仿宋_GB2312"/>
                <w:color w:val="0000FF"/>
                <w:kern w:val="0"/>
                <w:sz w:val="28"/>
                <w:szCs w:val="28"/>
                <w:highlight w:val="yellow"/>
                <w:lang w:eastAsia="zh-CN"/>
              </w:rPr>
              <w:t>供应商</w:t>
            </w:r>
            <w:r>
              <w:rPr>
                <w:rFonts w:hint="eastAsia" w:ascii="仿宋_GB2312" w:hAnsi="仿宋_GB2312" w:eastAsia="仿宋_GB2312" w:cs="仿宋_GB2312"/>
                <w:color w:val="0000FF"/>
                <w:kern w:val="0"/>
                <w:sz w:val="28"/>
                <w:szCs w:val="28"/>
                <w:highlight w:val="yellow"/>
              </w:rPr>
              <w:t>的法定代表人或委托代理人到现场参加开标会议</w:t>
            </w:r>
            <w:r>
              <w:rPr>
                <w:rFonts w:hint="eastAsia" w:ascii="仿宋_GB2312" w:hAnsi="仿宋_GB2312" w:eastAsia="仿宋_GB2312" w:cs="仿宋_GB2312"/>
                <w:color w:val="0000FF"/>
                <w:kern w:val="0"/>
                <w:sz w:val="28"/>
                <w:szCs w:val="28"/>
                <w:highlight w:val="yellow"/>
                <w:lang w:val="en-US" w:eastAsia="zh-CN"/>
              </w:rPr>
              <w:t>，</w:t>
            </w:r>
            <w:r>
              <w:rPr>
                <w:rFonts w:hint="eastAsia" w:ascii="仿宋_GB2312" w:hAnsi="仿宋_GB2312" w:eastAsia="仿宋_GB2312" w:cs="仿宋_GB2312"/>
                <w:color w:val="000000" w:themeColor="text1"/>
                <w:kern w:val="0"/>
                <w:sz w:val="28"/>
                <w:szCs w:val="28"/>
                <w:highlight w:val="yellow"/>
                <w:lang w:val="en-US" w:eastAsia="zh-CN"/>
                <w14:textFill>
                  <w14:solidFill>
                    <w14:schemeClr w14:val="tx1"/>
                  </w14:solidFill>
                </w14:textFill>
              </w:rPr>
              <w:t>电话须保持畅通。</w:t>
            </w:r>
            <w:r>
              <w:rPr>
                <w:rFonts w:hint="eastAsia" w:ascii="仿宋_GB2312" w:hAnsi="仿宋_GB2312" w:eastAsia="仿宋_GB2312" w:cs="仿宋_GB2312"/>
                <w:color w:val="000000"/>
                <w:kern w:val="0"/>
                <w:sz w:val="28"/>
                <w:szCs w:val="28"/>
              </w:rPr>
              <w:t>项目评审阶段如需要解释响应文件但因联系不到供应商的，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小组有权根据其响应文件作出不利于供应商的决定，导致的相关后果由供应商自行承担。</w:t>
            </w:r>
          </w:p>
        </w:tc>
      </w:tr>
      <w:tr w14:paraId="145A6C67">
        <w:tblPrEx>
          <w:tblCellMar>
            <w:top w:w="0" w:type="dxa"/>
            <w:left w:w="0" w:type="dxa"/>
            <w:bottom w:w="0" w:type="dxa"/>
            <w:right w:w="0" w:type="dxa"/>
          </w:tblCellMar>
        </w:tblPrEx>
        <w:trPr>
          <w:trHeight w:val="59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F77CA2">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33</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183745">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其他要求</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335E75">
            <w:pPr>
              <w:numPr>
                <w:ilvl w:val="0"/>
                <w:numId w:val="3"/>
              </w:numPr>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供应商应仔细阅读</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文件中的所有内容（包括说明、格式、条款和技术要求）。由于对</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文件的理解发生误差，以及没有按</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文件要求提供全部资料或递交没有实质性响应</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文件的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响应文件，而造成投标失误，将由供应商承担其风险。</w:t>
            </w:r>
          </w:p>
          <w:p w14:paraId="0EC6A93B">
            <w:pPr>
              <w:numPr>
                <w:ilvl w:val="0"/>
                <w:numId w:val="3"/>
              </w:numPr>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供应商在获取</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文件后，应仔细阅读</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文件的服务清单、参数等各项条款，如有疑问应在</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文件规定时间前向采购人或服务代理机构提出，如到期未提出的，将被视为认可</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文件的所有内容，采购人或服务代理机构将不再接受供应商针对</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文件条款提出的任何疑问。</w:t>
            </w:r>
          </w:p>
          <w:p w14:paraId="6A24F260">
            <w:pPr>
              <w:numPr>
                <w:ilvl w:val="0"/>
                <w:numId w:val="3"/>
              </w:numPr>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供应商若为经销商或代理商的，在项目中标后合同签订之前须根据采购人需要提供所投产品完整授权文件交由采购人核验，无法提供产品授权书的，采购人有权取消其中标资格。</w:t>
            </w:r>
          </w:p>
        </w:tc>
      </w:tr>
      <w:tr w14:paraId="579593DA">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210A9F">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4</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1584C3">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备注</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916589">
            <w:pPr>
              <w:spacing w:line="360" w:lineRule="exac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信用信息查询渠道：中国政府采购网（www.ccgp.gov.cn）、“信用中国”网站</w:t>
            </w:r>
          </w:p>
          <w:p w14:paraId="0A90210D">
            <w:pPr>
              <w:spacing w:line="360" w:lineRule="exac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（www.creditchina.gov.cn）。</w:t>
            </w:r>
          </w:p>
        </w:tc>
      </w:tr>
      <w:tr w14:paraId="4B068967">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E17BC6">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5</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846F9E">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文件的解释权</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74A858">
            <w:pPr>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同一文件就同一事项的约定不一致的，以逻辑顺序在后者为准；同一文件不同版本之间不一致的，以形成时间在后者为准；按本款前述约定仍不能形成结论的，由采购人负责解释。</w:t>
            </w:r>
          </w:p>
        </w:tc>
      </w:tr>
      <w:tr w14:paraId="1FD91DCC">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DC16F8">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6</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76FCF2">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响应文件内容不一致的确认</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1CE85A">
            <w:pPr>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响应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供应商的解释为准。</w:t>
            </w:r>
          </w:p>
        </w:tc>
      </w:tr>
      <w:tr w14:paraId="48BBC5DA">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92880E">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7</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FAC019">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关于</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响应文件盖章的说明</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ADB0FF">
            <w:pPr>
              <w:widowControl/>
              <w:snapToGrid w:val="0"/>
              <w:spacing w:line="276" w:lineRule="auto"/>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投标专用章、业务专用章等效力规定：</w:t>
            </w:r>
          </w:p>
          <w:p w14:paraId="05ADA73F">
            <w:pPr>
              <w:widowControl/>
              <w:snapToGrid w:val="0"/>
              <w:spacing w:line="276" w:lineRule="auto"/>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文件中明确要求加盖公章的，供应商必须加盖单位公章。在有授权文件(原件封装在</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响应文件内)表明供应商的投标专用章、业务专用章等法律效力等同于其公章的情况下，可以加盖投标专用章或业务专用章，否则将导致响应无效。</w:t>
            </w:r>
          </w:p>
        </w:tc>
      </w:tr>
      <w:tr w14:paraId="04AE88EF">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FD1177">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8</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7D4E47">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异议须知</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4CE724">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根据《中华人民共和国招标投标法》、《中华人民共和国招标投标实施条例》等法律法规,现将异议提起的条件及不予受理的情形告知如下:</w:t>
            </w:r>
          </w:p>
          <w:p w14:paraId="7AFBD9C9">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(一)异议应以书面形式实名提出,书面异议材料应当包括以下内容:</w:t>
            </w:r>
          </w:p>
          <w:p w14:paraId="0EAC8E1F">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1.异议人的名称、地址、有效联系方式；</w:t>
            </w:r>
          </w:p>
          <w:p w14:paraId="10D54C7A">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2.项目名称、项目编号、包别号(如有)；</w:t>
            </w:r>
          </w:p>
          <w:p w14:paraId="166A6BBE">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3.被异议人名称；</w:t>
            </w:r>
          </w:p>
          <w:p w14:paraId="46E6A1CD">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4.具体的异议事项、基本事实及必要的证明材料；</w:t>
            </w:r>
          </w:p>
          <w:p w14:paraId="3677E9B2">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5.明确的请求及主张；</w:t>
            </w:r>
          </w:p>
          <w:p w14:paraId="783A879B">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6.提起异议的日期。</w:t>
            </w:r>
          </w:p>
          <w:p w14:paraId="7DD4A94A">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异议人为法人或者其他组织的,应当由法定代表人或其委托代理人(需有委托授权书)签字并加盖公章。</w:t>
            </w:r>
          </w:p>
          <w:p w14:paraId="3AC4B527">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异议人需要修改、补充异议材料的,应当在异议期内提交修改或补充材料。</w:t>
            </w:r>
          </w:p>
          <w:p w14:paraId="1752760A">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(二)有下列情形之一的,不予受理:</w:t>
            </w:r>
          </w:p>
          <w:p w14:paraId="77BFBCA4">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1.提起异议的主体不是所异议项目供应商的；</w:t>
            </w:r>
          </w:p>
          <w:p w14:paraId="552DF881">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2.提起异议的时间超过规定时限的；</w:t>
            </w:r>
          </w:p>
          <w:p w14:paraId="45F520CC">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3.异议材料不完整的；</w:t>
            </w:r>
          </w:p>
          <w:p w14:paraId="3162E1D6">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4.异议事项含有主观猜测等内容且未提供有效线索、难以查证的；</w:t>
            </w:r>
          </w:p>
          <w:p w14:paraId="26452C2E">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5.对其他供应商的投标文件详细内容异议,无法提供合法来源渠道的；</w:t>
            </w:r>
          </w:p>
          <w:p w14:paraId="170EE700">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6.异议事项已进入投诉处理、行政复议或行政诉讼程序的。（三）供应商应在法定异议期内一次性提出针对同一招投标程序环节的所有异议，并按照本条款（一）规定内容提出，否则不予受理。</w:t>
            </w:r>
          </w:p>
        </w:tc>
      </w:tr>
      <w:tr w14:paraId="086EF1C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F7C1A4">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9</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70A73B">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补充说明</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2F2BA8">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本项目实质性响应供应商不足三家时，经</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小组评估具备竞争性的，采购人有权利继续评审（评标办法将采用原评标办法）。</w:t>
            </w:r>
          </w:p>
        </w:tc>
      </w:tr>
    </w:tbl>
    <w:p w14:paraId="3603558A">
      <w:pPr>
        <w:pStyle w:val="4"/>
        <w:pageBreakBefore w:val="0"/>
        <w:kinsoku/>
        <w:wordWrap/>
        <w:overflowPunct/>
        <w:topLinePunct w:val="0"/>
        <w:bidi w:val="0"/>
        <w:ind w:left="0" w:leftChars="0" w:right="0" w:rightChars="0"/>
        <w:jc w:val="center"/>
        <w:textAlignment w:val="auto"/>
        <w:rPr>
          <w:rFonts w:hint="eastAsia" w:asciiTheme="minorEastAsia" w:hAnsiTheme="minorEastAsia" w:eastAsiaTheme="minorEastAsia" w:cstheme="minorEastAsia"/>
          <w:i w:val="0"/>
          <w:iCs w:val="0"/>
          <w:sz w:val="32"/>
          <w:szCs w:val="32"/>
        </w:rPr>
      </w:pPr>
    </w:p>
    <w:p w14:paraId="728CD79A">
      <w:pPr>
        <w:pStyle w:val="4"/>
        <w:pageBreakBefore w:val="0"/>
        <w:kinsoku/>
        <w:wordWrap/>
        <w:overflowPunct/>
        <w:topLinePunct w:val="0"/>
        <w:bidi w:val="0"/>
        <w:ind w:left="0" w:leftChars="0" w:right="0" w:rightChars="0"/>
        <w:jc w:val="center"/>
        <w:textAlignment w:val="auto"/>
        <w:rPr>
          <w:rFonts w:hint="eastAsia" w:asciiTheme="minorEastAsia" w:hAnsiTheme="minorEastAsia" w:eastAsiaTheme="minorEastAsia" w:cstheme="minorEastAsia"/>
          <w:i w:val="0"/>
          <w:iCs w:val="0"/>
          <w:sz w:val="32"/>
          <w:szCs w:val="32"/>
        </w:rPr>
      </w:pPr>
    </w:p>
    <w:p w14:paraId="436A2A69">
      <w:pPr>
        <w:pStyle w:val="2"/>
        <w:pageBreakBefore w:val="0"/>
        <w:tabs>
          <w:tab w:val="left" w:pos="1125"/>
        </w:tabs>
        <w:kinsoku/>
        <w:wordWrap/>
        <w:overflowPunct/>
        <w:topLinePunct w:val="0"/>
        <w:bidi w:val="0"/>
        <w:spacing w:before="0"/>
        <w:ind w:left="0" w:leftChars="0" w:right="0" w:rightChars="0"/>
        <w:textAlignment w:val="auto"/>
        <w:rPr>
          <w:rFonts w:hint="eastAsia" w:asciiTheme="minorEastAsia" w:hAnsiTheme="minorEastAsia" w:eastAsiaTheme="minorEastAsia" w:cstheme="minorEastAsia"/>
          <w:i w:val="0"/>
          <w:iCs w:val="0"/>
          <w:sz w:val="32"/>
          <w:szCs w:val="32"/>
        </w:rPr>
      </w:pPr>
      <w:bookmarkStart w:id="13" w:name="_Toc21358"/>
      <w:r>
        <w:rPr>
          <w:rFonts w:hint="eastAsia" w:asciiTheme="minorEastAsia" w:hAnsiTheme="minorEastAsia" w:eastAsiaTheme="minorEastAsia" w:cstheme="minorEastAsia"/>
          <w:i w:val="0"/>
          <w:iCs w:val="0"/>
          <w:sz w:val="32"/>
          <w:szCs w:val="32"/>
        </w:rPr>
        <w:t>第三章</w:t>
      </w:r>
      <w:r>
        <w:rPr>
          <w:rFonts w:hint="eastAsia" w:asciiTheme="minorEastAsia" w:hAnsiTheme="minorEastAsia" w:eastAsiaTheme="minorEastAsia" w:cstheme="minorEastAsia"/>
          <w:i w:val="0"/>
          <w:iCs w:val="0"/>
          <w:sz w:val="32"/>
          <w:szCs w:val="32"/>
        </w:rPr>
        <w:tab/>
      </w:r>
      <w:r>
        <w:rPr>
          <w:rFonts w:hint="eastAsia" w:asciiTheme="minorEastAsia" w:hAnsiTheme="minorEastAsia" w:eastAsiaTheme="minorEastAsia" w:cstheme="minorEastAsia"/>
          <w:i w:val="0"/>
          <w:iCs w:val="0"/>
          <w:sz w:val="32"/>
          <w:szCs w:val="32"/>
        </w:rPr>
        <w:t>采购需求</w:t>
      </w:r>
      <w:bookmarkEnd w:id="13"/>
    </w:p>
    <w:p w14:paraId="2623E1D0">
      <w:pPr>
        <w:pStyle w:val="4"/>
        <w:pageBreakBefore w:val="0"/>
        <w:kinsoku/>
        <w:wordWrap/>
        <w:overflowPunct/>
        <w:topLinePunct w:val="0"/>
        <w:bidi w:val="0"/>
        <w:spacing w:line="360" w:lineRule="auto"/>
        <w:ind w:left="0" w:leftChars="0" w:right="0" w:rightChars="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前注：</w:t>
      </w:r>
    </w:p>
    <w:p w14:paraId="4198B792">
      <w:pPr>
        <w:pStyle w:val="29"/>
        <w:pageBreakBefore w:val="0"/>
        <w:numPr>
          <w:ilvl w:val="0"/>
          <w:numId w:val="4"/>
        </w:numPr>
        <w:tabs>
          <w:tab w:val="left" w:pos="960"/>
        </w:tabs>
        <w:kinsoku/>
        <w:wordWrap/>
        <w:overflowPunct/>
        <w:topLinePunct w:val="0"/>
        <w:bidi w:val="0"/>
        <w:spacing w:line="360" w:lineRule="auto"/>
        <w:ind w:left="0" w:leftChars="0" w:right="0" w:rightChars="0" w:firstLine="479"/>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下列采购需求中标注进口产品的货物均已履行相关论证手续， 经核准采购进口产品，但不限制满足谈判文件要求的国内产品参与竞争。未标注进口产品的货物均为拒绝采购进口产品。</w:t>
      </w:r>
    </w:p>
    <w:p w14:paraId="78259622">
      <w:pPr>
        <w:pStyle w:val="4"/>
        <w:keepNext w:val="0"/>
        <w:keepLines w:val="0"/>
        <w:pageBreakBefore w:val="0"/>
        <w:widowControl w:val="0"/>
        <w:kinsoku/>
        <w:wordWrap/>
        <w:overflowPunct/>
        <w:topLinePunct w:val="0"/>
        <w:autoSpaceDE w:val="0"/>
        <w:autoSpaceDN w:val="0"/>
        <w:bidi w:val="0"/>
        <w:adjustRightInd/>
        <w:snapToGrid/>
        <w:spacing w:before="0" w:beforeLines="100" w:after="0" w:afterLines="100" w:line="360" w:lineRule="auto"/>
        <w:ind w:left="0" w:leftChars="0" w:right="0" w:rightChars="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一、采购需求前附表</w:t>
      </w:r>
    </w:p>
    <w:tbl>
      <w:tblPr>
        <w:tblStyle w:val="23"/>
        <w:tblW w:w="8194"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957"/>
        <w:gridCol w:w="5234"/>
      </w:tblGrid>
      <w:tr w14:paraId="2771C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shd w:val="clear" w:color="auto" w:fill="auto"/>
            <w:noWrap w:val="0"/>
            <w:vAlign w:val="top"/>
          </w:tcPr>
          <w:p w14:paraId="4B191524">
            <w:pPr>
              <w:pStyle w:val="28"/>
              <w:pageBreakBefore w:val="0"/>
              <w:kinsoku/>
              <w:wordWrap/>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b/>
                <w:i w:val="0"/>
                <w:iCs w:val="0"/>
                <w:sz w:val="21"/>
                <w:szCs w:val="21"/>
                <w:lang w:eastAsia="en-US"/>
              </w:rPr>
            </w:pPr>
            <w:r>
              <w:rPr>
                <w:rFonts w:hint="eastAsia" w:asciiTheme="minorEastAsia" w:hAnsiTheme="minorEastAsia" w:eastAsiaTheme="minorEastAsia" w:cstheme="minorEastAsia"/>
                <w:b/>
                <w:i w:val="0"/>
                <w:iCs w:val="0"/>
                <w:sz w:val="21"/>
                <w:szCs w:val="21"/>
                <w:lang w:eastAsia="en-US"/>
              </w:rPr>
              <w:t>序号</w:t>
            </w:r>
          </w:p>
        </w:tc>
        <w:tc>
          <w:tcPr>
            <w:tcW w:w="1957" w:type="dxa"/>
            <w:shd w:val="clear" w:color="auto" w:fill="auto"/>
            <w:noWrap w:val="0"/>
            <w:vAlign w:val="top"/>
          </w:tcPr>
          <w:p w14:paraId="4323D8B9">
            <w:pPr>
              <w:pStyle w:val="28"/>
              <w:pageBreakBefore w:val="0"/>
              <w:kinsoku/>
              <w:wordWrap/>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b/>
                <w:i w:val="0"/>
                <w:iCs w:val="0"/>
                <w:sz w:val="21"/>
                <w:szCs w:val="21"/>
                <w:lang w:eastAsia="en-US"/>
              </w:rPr>
            </w:pPr>
            <w:r>
              <w:rPr>
                <w:rFonts w:hint="eastAsia" w:asciiTheme="minorEastAsia" w:hAnsiTheme="minorEastAsia" w:eastAsiaTheme="minorEastAsia" w:cstheme="minorEastAsia"/>
                <w:b/>
                <w:i w:val="0"/>
                <w:iCs w:val="0"/>
                <w:sz w:val="21"/>
                <w:szCs w:val="21"/>
                <w:lang w:eastAsia="en-US"/>
              </w:rPr>
              <w:t>条款名称</w:t>
            </w:r>
          </w:p>
        </w:tc>
        <w:tc>
          <w:tcPr>
            <w:tcW w:w="5234" w:type="dxa"/>
            <w:shd w:val="clear" w:color="auto" w:fill="auto"/>
            <w:noWrap w:val="0"/>
            <w:vAlign w:val="top"/>
          </w:tcPr>
          <w:p w14:paraId="20D82A3B">
            <w:pPr>
              <w:pStyle w:val="28"/>
              <w:pageBreakBefore w:val="0"/>
              <w:kinsoku/>
              <w:wordWrap/>
              <w:overflowPunct/>
              <w:topLinePunct w:val="0"/>
              <w:bidi w:val="0"/>
              <w:spacing w:line="360" w:lineRule="auto"/>
              <w:ind w:left="0" w:leftChars="0" w:right="0" w:rightChars="0"/>
              <w:textAlignment w:val="auto"/>
              <w:rPr>
                <w:rFonts w:hint="eastAsia" w:asciiTheme="minorEastAsia" w:hAnsiTheme="minorEastAsia" w:eastAsiaTheme="minorEastAsia" w:cstheme="minorEastAsia"/>
                <w:b/>
                <w:i w:val="0"/>
                <w:iCs w:val="0"/>
                <w:sz w:val="21"/>
                <w:szCs w:val="21"/>
                <w:lang w:eastAsia="en-US"/>
              </w:rPr>
            </w:pPr>
            <w:r>
              <w:rPr>
                <w:rFonts w:hint="eastAsia" w:asciiTheme="minorEastAsia" w:hAnsiTheme="minorEastAsia" w:eastAsiaTheme="minorEastAsia" w:cstheme="minorEastAsia"/>
                <w:b/>
                <w:i w:val="0"/>
                <w:iCs w:val="0"/>
                <w:sz w:val="21"/>
                <w:szCs w:val="21"/>
                <w:lang w:eastAsia="en-US"/>
              </w:rPr>
              <w:t>内容、说明与要求</w:t>
            </w:r>
          </w:p>
        </w:tc>
      </w:tr>
      <w:tr w14:paraId="7CC16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noWrap w:val="0"/>
            <w:vAlign w:val="top"/>
          </w:tcPr>
          <w:p w14:paraId="42E28A10">
            <w:pPr>
              <w:pStyle w:val="28"/>
              <w:pageBreakBefore w:val="0"/>
              <w:kinsoku/>
              <w:wordWrap/>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i w:val="0"/>
                <w:iCs w:val="0"/>
                <w:color w:val="0000FF"/>
                <w:sz w:val="21"/>
                <w:szCs w:val="21"/>
                <w:lang w:eastAsia="en-US"/>
              </w:rPr>
            </w:pPr>
            <w:r>
              <w:rPr>
                <w:rFonts w:hint="eastAsia" w:asciiTheme="minorEastAsia" w:hAnsiTheme="minorEastAsia" w:eastAsiaTheme="minorEastAsia" w:cstheme="minorEastAsia"/>
                <w:i w:val="0"/>
                <w:iCs w:val="0"/>
                <w:color w:val="0000FF"/>
                <w:sz w:val="21"/>
                <w:szCs w:val="21"/>
                <w:lang w:eastAsia="en-US"/>
              </w:rPr>
              <w:t>1</w:t>
            </w:r>
          </w:p>
        </w:tc>
        <w:tc>
          <w:tcPr>
            <w:tcW w:w="1957" w:type="dxa"/>
            <w:shd w:val="clear" w:color="auto" w:fill="auto"/>
            <w:noWrap w:val="0"/>
            <w:vAlign w:val="top"/>
          </w:tcPr>
          <w:p w14:paraId="45D89038">
            <w:pPr>
              <w:pStyle w:val="28"/>
              <w:spacing w:before="19" w:line="360" w:lineRule="auto"/>
              <w:ind w:left="152" w:leftChars="0" w:right="143" w:rightChars="0"/>
              <w:jc w:val="center"/>
              <w:rPr>
                <w:rFonts w:hint="eastAsia" w:asciiTheme="minorEastAsia" w:hAnsiTheme="minorEastAsia" w:eastAsiaTheme="minorEastAsia" w:cstheme="minorEastAsia"/>
                <w:i w:val="0"/>
                <w:iCs w:val="0"/>
                <w:color w:val="0000FF"/>
                <w:sz w:val="21"/>
                <w:szCs w:val="21"/>
                <w:lang w:eastAsia="en-US"/>
              </w:rPr>
            </w:pPr>
            <w:r>
              <w:rPr>
                <w:color w:val="0000FF"/>
                <w:sz w:val="21"/>
                <w:szCs w:val="21"/>
                <w:lang w:eastAsia="en-US"/>
              </w:rPr>
              <w:t>付款方式</w:t>
            </w:r>
          </w:p>
        </w:tc>
        <w:tc>
          <w:tcPr>
            <w:tcW w:w="5234" w:type="dxa"/>
            <w:shd w:val="clear" w:color="auto" w:fill="auto"/>
            <w:noWrap w:val="0"/>
            <w:vAlign w:val="top"/>
          </w:tcPr>
          <w:p w14:paraId="203D18FF">
            <w:pPr>
              <w:pStyle w:val="28"/>
              <w:spacing w:line="360" w:lineRule="auto"/>
              <w:rPr>
                <w:rFonts w:hint="eastAsia" w:asciiTheme="minorEastAsia" w:hAnsiTheme="minorEastAsia" w:eastAsiaTheme="minorEastAsia" w:cstheme="minorEastAsia"/>
                <w:i w:val="0"/>
                <w:iCs w:val="0"/>
                <w:color w:val="0000FF"/>
                <w:sz w:val="21"/>
                <w:szCs w:val="21"/>
              </w:rPr>
            </w:pPr>
            <w:r>
              <w:rPr>
                <w:rFonts w:hint="eastAsia" w:cs="宋体"/>
                <w:color w:val="auto"/>
                <w:sz w:val="21"/>
                <w:szCs w:val="21"/>
                <w:lang w:val="en-US" w:eastAsia="zh-CN"/>
              </w:rPr>
              <w:t>采购人</w:t>
            </w:r>
            <w:r>
              <w:rPr>
                <w:rFonts w:hint="eastAsia" w:ascii="宋体" w:hAnsi="宋体" w:eastAsia="宋体" w:cs="宋体"/>
                <w:color w:val="auto"/>
                <w:sz w:val="21"/>
                <w:szCs w:val="21"/>
                <w:lang w:val="en-US" w:eastAsia="zh-CN"/>
              </w:rPr>
              <w:t>不承诺每年二氧化碳、高纯氩气、液氮、高纯氮气、混合气体等气体的使用量，以实际使用量进行结算，结算以双方签字验收单据为准，每季度结算一次。</w:t>
            </w:r>
            <w:r>
              <w:rPr>
                <w:rFonts w:hint="eastAsia"/>
                <w:color w:val="auto"/>
                <w:sz w:val="21"/>
                <w:szCs w:val="21"/>
                <w:lang w:val="en-US"/>
              </w:rPr>
              <w:t xml:space="preserve"> </w:t>
            </w:r>
          </w:p>
        </w:tc>
      </w:tr>
      <w:tr w14:paraId="1F095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shd w:val="clear" w:color="auto" w:fill="auto"/>
            <w:noWrap w:val="0"/>
            <w:vAlign w:val="top"/>
          </w:tcPr>
          <w:p w14:paraId="37333127">
            <w:pPr>
              <w:pStyle w:val="28"/>
              <w:pageBreakBefore w:val="0"/>
              <w:kinsoku/>
              <w:wordWrap/>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i w:val="0"/>
                <w:iCs w:val="0"/>
                <w:color w:val="0000FF"/>
                <w:sz w:val="21"/>
                <w:szCs w:val="21"/>
                <w:lang w:eastAsia="en-US"/>
              </w:rPr>
            </w:pPr>
            <w:r>
              <w:rPr>
                <w:rFonts w:hint="eastAsia" w:asciiTheme="minorEastAsia" w:hAnsiTheme="minorEastAsia" w:eastAsiaTheme="minorEastAsia" w:cstheme="minorEastAsia"/>
                <w:i w:val="0"/>
                <w:iCs w:val="0"/>
                <w:color w:val="0000FF"/>
                <w:sz w:val="21"/>
                <w:szCs w:val="21"/>
                <w:lang w:eastAsia="en-US"/>
              </w:rPr>
              <w:t>2</w:t>
            </w:r>
          </w:p>
        </w:tc>
        <w:tc>
          <w:tcPr>
            <w:tcW w:w="1957" w:type="dxa"/>
            <w:shd w:val="clear" w:color="auto" w:fill="auto"/>
            <w:noWrap w:val="0"/>
            <w:vAlign w:val="top"/>
          </w:tcPr>
          <w:p w14:paraId="58C8CBC3">
            <w:pPr>
              <w:pStyle w:val="28"/>
              <w:spacing w:before="16" w:line="360" w:lineRule="auto"/>
              <w:ind w:left="152" w:leftChars="0" w:right="143" w:rightChars="0"/>
              <w:jc w:val="center"/>
              <w:rPr>
                <w:rFonts w:hint="eastAsia" w:asciiTheme="minorEastAsia" w:hAnsiTheme="minorEastAsia" w:eastAsiaTheme="minorEastAsia" w:cstheme="minorEastAsia"/>
                <w:i w:val="0"/>
                <w:iCs w:val="0"/>
                <w:color w:val="0000FF"/>
                <w:sz w:val="21"/>
                <w:szCs w:val="21"/>
                <w:lang w:eastAsia="en-US"/>
              </w:rPr>
            </w:pPr>
            <w:r>
              <w:rPr>
                <w:color w:val="0000FF"/>
                <w:sz w:val="21"/>
                <w:szCs w:val="21"/>
                <w:lang w:eastAsia="en-US"/>
              </w:rPr>
              <w:t>供货地点</w:t>
            </w:r>
          </w:p>
        </w:tc>
        <w:tc>
          <w:tcPr>
            <w:tcW w:w="5234" w:type="dxa"/>
            <w:shd w:val="clear" w:color="auto" w:fill="auto"/>
            <w:noWrap w:val="0"/>
            <w:vAlign w:val="top"/>
          </w:tcPr>
          <w:p w14:paraId="01EB1AC9">
            <w:pPr>
              <w:pStyle w:val="28"/>
              <w:spacing w:line="360" w:lineRule="auto"/>
              <w:rPr>
                <w:rFonts w:hint="eastAsia" w:asciiTheme="minorEastAsia" w:hAnsiTheme="minorEastAsia" w:eastAsiaTheme="minorEastAsia" w:cstheme="minorEastAsia"/>
                <w:i w:val="0"/>
                <w:iCs w:val="0"/>
                <w:color w:val="0000FF"/>
                <w:sz w:val="21"/>
                <w:szCs w:val="21"/>
              </w:rPr>
            </w:pPr>
            <w:r>
              <w:rPr>
                <w:rFonts w:hint="eastAsia"/>
                <w:color w:val="0000FF"/>
                <w:sz w:val="21"/>
                <w:szCs w:val="21"/>
                <w:highlight w:val="none"/>
                <w:lang w:val="en-US" w:eastAsia="zh-CN"/>
              </w:rPr>
              <w:t>采购人指定地点</w:t>
            </w:r>
          </w:p>
        </w:tc>
      </w:tr>
      <w:tr w14:paraId="7CD85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shd w:val="clear" w:color="auto" w:fill="auto"/>
            <w:noWrap w:val="0"/>
            <w:vAlign w:val="top"/>
          </w:tcPr>
          <w:p w14:paraId="05BE3DAD">
            <w:pPr>
              <w:pStyle w:val="28"/>
              <w:pageBreakBefore w:val="0"/>
              <w:kinsoku/>
              <w:wordWrap/>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i w:val="0"/>
                <w:iCs w:val="0"/>
                <w:color w:val="0000FF"/>
                <w:sz w:val="21"/>
                <w:szCs w:val="21"/>
                <w:lang w:eastAsia="en-US"/>
              </w:rPr>
            </w:pPr>
            <w:r>
              <w:rPr>
                <w:rFonts w:hint="eastAsia" w:asciiTheme="minorEastAsia" w:hAnsiTheme="minorEastAsia" w:eastAsiaTheme="minorEastAsia" w:cstheme="minorEastAsia"/>
                <w:i w:val="0"/>
                <w:iCs w:val="0"/>
                <w:color w:val="0000FF"/>
                <w:sz w:val="21"/>
                <w:szCs w:val="21"/>
                <w:lang w:eastAsia="en-US"/>
              </w:rPr>
              <w:t>3</w:t>
            </w:r>
          </w:p>
        </w:tc>
        <w:tc>
          <w:tcPr>
            <w:tcW w:w="1957" w:type="dxa"/>
            <w:shd w:val="clear" w:color="auto" w:fill="auto"/>
            <w:noWrap w:val="0"/>
            <w:vAlign w:val="top"/>
          </w:tcPr>
          <w:p w14:paraId="4229DBDC">
            <w:pPr>
              <w:pStyle w:val="28"/>
              <w:spacing w:before="19" w:line="360" w:lineRule="auto"/>
              <w:ind w:left="152" w:leftChars="0" w:right="143" w:rightChars="0"/>
              <w:jc w:val="center"/>
              <w:rPr>
                <w:rFonts w:hint="eastAsia" w:asciiTheme="minorEastAsia" w:hAnsiTheme="minorEastAsia" w:eastAsiaTheme="minorEastAsia" w:cstheme="minorEastAsia"/>
                <w:i w:val="0"/>
                <w:iCs w:val="0"/>
                <w:color w:val="0000FF"/>
                <w:sz w:val="21"/>
                <w:szCs w:val="21"/>
                <w:lang w:eastAsia="en-US"/>
              </w:rPr>
            </w:pPr>
            <w:r>
              <w:rPr>
                <w:color w:val="0000FF"/>
                <w:sz w:val="21"/>
                <w:szCs w:val="21"/>
                <w:lang w:eastAsia="en-US"/>
              </w:rPr>
              <w:t>供货期限</w:t>
            </w:r>
          </w:p>
        </w:tc>
        <w:tc>
          <w:tcPr>
            <w:tcW w:w="5234" w:type="dxa"/>
            <w:shd w:val="clear" w:color="auto" w:fill="auto"/>
            <w:noWrap w:val="0"/>
            <w:vAlign w:val="top"/>
          </w:tcPr>
          <w:p w14:paraId="0E4E550E">
            <w:pPr>
              <w:pStyle w:val="28"/>
              <w:tabs>
                <w:tab w:val="left" w:pos="3043"/>
              </w:tabs>
              <w:spacing w:before="19" w:line="360" w:lineRule="auto"/>
              <w:rPr>
                <w:rFonts w:hint="eastAsia" w:asciiTheme="minorEastAsia" w:hAnsiTheme="minorEastAsia" w:eastAsiaTheme="minorEastAsia" w:cstheme="minorEastAsia"/>
                <w:i w:val="0"/>
                <w:iCs w:val="0"/>
                <w:color w:val="0000FF"/>
                <w:sz w:val="21"/>
                <w:szCs w:val="21"/>
                <w:lang w:eastAsia="en-US"/>
              </w:rPr>
            </w:pPr>
            <w:r>
              <w:rPr>
                <w:rFonts w:hint="eastAsia"/>
                <w:color w:val="auto"/>
                <w:kern w:val="0"/>
                <w:sz w:val="21"/>
                <w:szCs w:val="21"/>
                <w:lang w:val="en-US" w:eastAsia="zh-CN" w:bidi="ar"/>
              </w:rPr>
              <w:t>1</w:t>
            </w:r>
            <w:r>
              <w:rPr>
                <w:rFonts w:hint="eastAsia" w:ascii="宋体" w:hAnsi="宋体" w:eastAsia="宋体"/>
                <w:color w:val="auto"/>
                <w:kern w:val="0"/>
                <w:sz w:val="21"/>
                <w:szCs w:val="21"/>
                <w:lang w:val="en-US" w:eastAsia="zh-CN" w:bidi="ar"/>
              </w:rPr>
              <w:t>年</w:t>
            </w:r>
            <w:r>
              <w:rPr>
                <w:rFonts w:hint="eastAsia"/>
                <w:color w:val="auto"/>
                <w:sz w:val="21"/>
                <w:szCs w:val="21"/>
                <w:lang w:val="en-US"/>
              </w:rPr>
              <w:t xml:space="preserve"> </w:t>
            </w:r>
          </w:p>
        </w:tc>
      </w:tr>
    </w:tbl>
    <w:p w14:paraId="6894919F">
      <w:pPr>
        <w:numPr>
          <w:ilvl w:val="0"/>
          <w:numId w:val="5"/>
        </w:numPr>
        <w:autoSpaceDE w:val="0"/>
        <w:autoSpaceDN w:val="0"/>
        <w:snapToGrid w:val="0"/>
        <w:spacing w:line="360" w:lineRule="auto"/>
        <w:jc w:val="left"/>
        <w:rPr>
          <w:rFonts w:hint="eastAsia" w:asciiTheme="minorEastAsia" w:hAnsiTheme="minorEastAsia" w:eastAsiaTheme="minorEastAsia" w:cstheme="minorEastAsia"/>
          <w:b/>
          <w:bCs/>
          <w:i w:val="0"/>
          <w:iCs w:val="0"/>
          <w:sz w:val="21"/>
          <w:szCs w:val="21"/>
          <w:lang w:val="zh-CN" w:eastAsia="zh-CN" w:bidi="zh-CN"/>
        </w:rPr>
      </w:pPr>
      <w:r>
        <w:rPr>
          <w:rFonts w:hint="eastAsia" w:asciiTheme="minorEastAsia" w:hAnsiTheme="minorEastAsia" w:eastAsiaTheme="minorEastAsia" w:cstheme="minorEastAsia"/>
          <w:b/>
          <w:bCs/>
          <w:i w:val="0"/>
          <w:iCs w:val="0"/>
          <w:sz w:val="21"/>
          <w:szCs w:val="21"/>
          <w:lang w:val="zh-CN" w:eastAsia="zh-CN" w:bidi="zh-CN"/>
        </w:rPr>
        <w:t>货物需求</w:t>
      </w:r>
    </w:p>
    <w:p w14:paraId="510D2158">
      <w:pPr>
        <w:numPr>
          <w:ilvl w:val="0"/>
          <w:numId w:val="0"/>
        </w:numPr>
        <w:spacing w:line="360" w:lineRule="auto"/>
        <w:ind w:firstLine="44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1.为</w:t>
      </w:r>
      <w:r>
        <w:rPr>
          <w:rFonts w:hint="eastAsia" w:cs="Times New Roman"/>
          <w:color w:val="auto"/>
          <w:szCs w:val="21"/>
          <w:lang w:val="en-US" w:eastAsia="zh-CN"/>
        </w:rPr>
        <w:t>采购人</w:t>
      </w:r>
      <w:r>
        <w:rPr>
          <w:rFonts w:hint="eastAsia" w:ascii="宋体" w:hAnsi="宋体" w:eastAsia="宋体" w:cs="Times New Roman"/>
          <w:color w:val="auto"/>
          <w:szCs w:val="21"/>
          <w:lang w:val="en-US" w:eastAsia="zh-CN"/>
        </w:rPr>
        <w:t>提供GB1886.228-2016二氧化碳、GB/T4842-2017高纯氩气、GB/T3864-2008液氮、</w:t>
      </w:r>
      <w:r>
        <w:rPr>
          <w:rFonts w:hint="eastAsia" w:ascii="宋体" w:hAnsi="宋体" w:eastAsia="宋体" w:cs="Times New Roman"/>
          <w:color w:val="auto"/>
          <w:szCs w:val="21"/>
        </w:rPr>
        <w:t>GB/10626-89</w:t>
      </w:r>
      <w:r>
        <w:rPr>
          <w:rFonts w:hint="eastAsia" w:ascii="宋体" w:hAnsi="宋体" w:eastAsia="宋体" w:cs="Times New Roman"/>
          <w:color w:val="auto"/>
          <w:szCs w:val="21"/>
          <w:lang w:val="en-US" w:eastAsia="zh-CN"/>
        </w:rPr>
        <w:t xml:space="preserve"> </w:t>
      </w:r>
      <w:r>
        <w:rPr>
          <w:rFonts w:hint="eastAsia" w:ascii="宋体" w:hAnsi="宋体" w:eastAsia="宋体" w:cs="Times New Roman"/>
          <w:color w:val="auto"/>
          <w:szCs w:val="21"/>
        </w:rPr>
        <w:t>ISO6141-1979组成部分（V/V）甲烷0.3%一氧化碳0.3%乙炔0.3%余空气</w:t>
      </w:r>
      <w:r>
        <w:rPr>
          <w:rFonts w:hint="eastAsia" w:ascii="宋体" w:hAnsi="宋体" w:eastAsia="宋体" w:cs="Times New Roman"/>
          <w:color w:val="auto"/>
          <w:szCs w:val="21"/>
          <w:lang w:val="en-US" w:eastAsia="zh-CN"/>
        </w:rPr>
        <w:t>混合气体、</w:t>
      </w:r>
      <w:r>
        <w:rPr>
          <w:rFonts w:hint="eastAsia" w:ascii="宋体" w:hAnsi="宋体" w:eastAsia="宋体" w:cs="Times New Roman"/>
          <w:color w:val="auto"/>
          <w:szCs w:val="21"/>
        </w:rPr>
        <w:t>GB/T 8979-2008</w:t>
      </w:r>
      <w:r>
        <w:rPr>
          <w:rFonts w:hint="eastAsia" w:ascii="宋体" w:hAnsi="宋体" w:eastAsia="宋体" w:cs="Times New Roman"/>
          <w:color w:val="auto"/>
          <w:szCs w:val="21"/>
          <w:lang w:val="en-US" w:eastAsia="zh-CN"/>
        </w:rPr>
        <w:t>高纯氮气等气体。</w:t>
      </w:r>
    </w:p>
    <w:p w14:paraId="3DECB106">
      <w:pPr>
        <w:spacing w:line="360" w:lineRule="auto"/>
        <w:ind w:firstLine="44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w:t>
      </w:r>
      <w:r>
        <w:rPr>
          <w:rFonts w:hint="eastAsia" w:cs="Times New Roman"/>
          <w:color w:val="auto"/>
          <w:szCs w:val="21"/>
          <w:lang w:val="en-US" w:eastAsia="zh-CN"/>
        </w:rPr>
        <w:t>成交供应商</w:t>
      </w:r>
      <w:r>
        <w:rPr>
          <w:rFonts w:hint="eastAsia" w:ascii="宋体" w:hAnsi="宋体" w:eastAsia="宋体" w:cs="Times New Roman"/>
          <w:color w:val="auto"/>
          <w:szCs w:val="21"/>
          <w:lang w:val="en-US" w:eastAsia="zh-CN"/>
        </w:rPr>
        <w:t>为</w:t>
      </w:r>
      <w:r>
        <w:rPr>
          <w:rFonts w:hint="eastAsia" w:cs="Times New Roman"/>
          <w:color w:val="auto"/>
          <w:szCs w:val="21"/>
          <w:lang w:val="en-US" w:eastAsia="zh-CN"/>
        </w:rPr>
        <w:t>采购人</w:t>
      </w:r>
      <w:r>
        <w:rPr>
          <w:rFonts w:hint="eastAsia" w:ascii="宋体" w:hAnsi="宋体" w:eastAsia="宋体" w:cs="Times New Roman"/>
          <w:color w:val="auto"/>
          <w:szCs w:val="21"/>
          <w:lang w:val="en-US" w:eastAsia="zh-CN"/>
        </w:rPr>
        <w:t>提供二氧化碳、高纯氩气、液氮、高纯氮气、混合气体等使用气体足量的使用气瓶，以保证正常供给。</w:t>
      </w:r>
    </w:p>
    <w:p w14:paraId="44F3109B">
      <w:pPr>
        <w:spacing w:line="360" w:lineRule="auto"/>
        <w:ind w:firstLine="44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w:t>
      </w:r>
      <w:r>
        <w:rPr>
          <w:rFonts w:hint="eastAsia" w:cs="Times New Roman"/>
          <w:color w:val="auto"/>
          <w:szCs w:val="21"/>
          <w:lang w:val="en-US" w:eastAsia="zh-CN"/>
        </w:rPr>
        <w:t>成交供应商</w:t>
      </w:r>
      <w:r>
        <w:rPr>
          <w:rFonts w:hint="eastAsia" w:ascii="宋体" w:hAnsi="宋体" w:eastAsia="宋体" w:cs="Times New Roman"/>
          <w:color w:val="auto"/>
          <w:szCs w:val="21"/>
          <w:lang w:val="en-US" w:eastAsia="zh-CN"/>
        </w:rPr>
        <w:t>应保证医院二氧化碳、高纯氩气、液氮、高纯氮气、混合气体等使用气体正常供给。</w:t>
      </w:r>
      <w:r>
        <w:rPr>
          <w:rFonts w:hint="eastAsia" w:cs="Times New Roman"/>
          <w:color w:val="auto"/>
          <w:szCs w:val="21"/>
          <w:lang w:val="en-US" w:eastAsia="zh-CN"/>
        </w:rPr>
        <w:t>成交供应商</w:t>
      </w:r>
      <w:r>
        <w:rPr>
          <w:rFonts w:hint="eastAsia" w:ascii="宋体" w:hAnsi="宋体" w:eastAsia="宋体" w:cs="Times New Roman"/>
          <w:color w:val="auto"/>
          <w:szCs w:val="21"/>
          <w:lang w:val="en-US" w:eastAsia="zh-CN"/>
        </w:rPr>
        <w:t>应负责二氧化碳、高纯氩气、液氮、高纯氮气、混合气体等使用气体容器的检测和维护，符合国家相关规范要求。</w:t>
      </w:r>
    </w:p>
    <w:p w14:paraId="0D01147F">
      <w:pPr>
        <w:spacing w:line="360" w:lineRule="auto"/>
        <w:ind w:firstLine="44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4.因</w:t>
      </w:r>
      <w:r>
        <w:rPr>
          <w:rFonts w:hint="eastAsia" w:cs="Times New Roman"/>
          <w:color w:val="auto"/>
          <w:szCs w:val="21"/>
          <w:lang w:val="en-US" w:eastAsia="zh-CN"/>
        </w:rPr>
        <w:t>成交供应商</w:t>
      </w:r>
      <w:r>
        <w:rPr>
          <w:rFonts w:hint="eastAsia" w:ascii="宋体" w:hAnsi="宋体" w:eastAsia="宋体" w:cs="Times New Roman"/>
          <w:color w:val="auto"/>
          <w:szCs w:val="21"/>
          <w:lang w:val="en-US" w:eastAsia="zh-CN"/>
        </w:rPr>
        <w:t>提供的二氧化碳、高纯氩气、液氮、高纯氮气、混合气体等质量及服务原因导致的问题，由投标人负责。</w:t>
      </w:r>
    </w:p>
    <w:p w14:paraId="3BB0871F">
      <w:pPr>
        <w:spacing w:line="360" w:lineRule="auto"/>
        <w:rPr>
          <w:rFonts w:hint="eastAsia" w:ascii="宋体" w:hAnsi="宋体" w:eastAsia="宋体" w:cs="Times New Roman"/>
          <w:b/>
          <w:bCs/>
          <w:color w:val="auto"/>
          <w:szCs w:val="21"/>
          <w:lang w:val="en-US" w:eastAsia="zh-CN"/>
        </w:rPr>
      </w:pPr>
      <w:r>
        <w:rPr>
          <w:rFonts w:hint="eastAsia" w:ascii="宋体" w:hAnsi="宋体" w:eastAsia="宋体" w:cs="Times New Roman"/>
          <w:b/>
          <w:bCs/>
          <w:color w:val="auto"/>
          <w:szCs w:val="21"/>
          <w:lang w:val="en-US" w:eastAsia="zh-CN"/>
        </w:rPr>
        <w:t>三、服务范围</w:t>
      </w:r>
    </w:p>
    <w:p w14:paraId="651A6106">
      <w:pPr>
        <w:spacing w:line="360" w:lineRule="auto"/>
        <w:ind w:firstLine="44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1.标准40L（不小于18kg）瓶装GB1886.228-2016二氧化碳供给。</w:t>
      </w:r>
    </w:p>
    <w:p w14:paraId="0C80A24C">
      <w:pPr>
        <w:spacing w:line="360" w:lineRule="auto"/>
        <w:ind w:firstLine="44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2.标准4L瓶装GB/T4842-2017高纯氩气供给。</w:t>
      </w:r>
    </w:p>
    <w:p w14:paraId="6F965BA7">
      <w:pPr>
        <w:spacing w:line="360" w:lineRule="auto"/>
        <w:ind w:firstLine="44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3.标准10L瓶装GB/T3864-2008液氮供给。</w:t>
      </w:r>
    </w:p>
    <w:p w14:paraId="47DB261D">
      <w:pPr>
        <w:spacing w:line="360" w:lineRule="auto"/>
        <w:ind w:firstLine="44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4.标准40L瓶装</w:t>
      </w:r>
      <w:r>
        <w:rPr>
          <w:rFonts w:hint="eastAsia" w:ascii="宋体" w:hAnsi="宋体" w:eastAsia="宋体" w:cs="Times New Roman"/>
          <w:color w:val="auto"/>
          <w:szCs w:val="21"/>
        </w:rPr>
        <w:t>GB/T 8979-200</w:t>
      </w:r>
      <w:r>
        <w:rPr>
          <w:rFonts w:hint="eastAsia" w:ascii="宋体" w:hAnsi="宋体" w:eastAsia="宋体" w:cs="Times New Roman"/>
          <w:color w:val="auto"/>
          <w:szCs w:val="21"/>
          <w:lang w:val="en-US" w:eastAsia="zh-CN"/>
        </w:rPr>
        <w:t>8高纯氮气供给。</w:t>
      </w:r>
    </w:p>
    <w:p w14:paraId="48AEB249">
      <w:pPr>
        <w:spacing w:line="360" w:lineRule="auto"/>
        <w:ind w:firstLine="44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5.标准40L瓶装</w:t>
      </w:r>
      <w:r>
        <w:rPr>
          <w:rFonts w:hint="eastAsia" w:ascii="宋体" w:hAnsi="宋体" w:eastAsia="宋体" w:cs="Times New Roman"/>
          <w:color w:val="auto"/>
          <w:szCs w:val="21"/>
        </w:rPr>
        <w:t>GB/10626-89</w:t>
      </w:r>
      <w:r>
        <w:rPr>
          <w:rFonts w:hint="eastAsia" w:ascii="宋体" w:hAnsi="宋体" w:eastAsia="宋体" w:cs="Times New Roman"/>
          <w:color w:val="auto"/>
          <w:szCs w:val="21"/>
          <w:lang w:val="en-US" w:eastAsia="zh-CN"/>
        </w:rPr>
        <w:t xml:space="preserve"> </w:t>
      </w:r>
      <w:r>
        <w:rPr>
          <w:rFonts w:hint="eastAsia" w:ascii="宋体" w:hAnsi="宋体" w:eastAsia="宋体" w:cs="Times New Roman"/>
          <w:color w:val="auto"/>
          <w:szCs w:val="21"/>
        </w:rPr>
        <w:t>ISO6141-1979组成部分（V/V）甲烷0.3%一氧化碳0.3%乙炔0.3%余空气</w:t>
      </w:r>
      <w:r>
        <w:rPr>
          <w:rFonts w:hint="eastAsia" w:ascii="宋体" w:hAnsi="宋体" w:eastAsia="宋体" w:cs="Times New Roman"/>
          <w:color w:val="auto"/>
          <w:szCs w:val="21"/>
          <w:lang w:eastAsia="zh-CN"/>
        </w:rPr>
        <w:t>的</w:t>
      </w:r>
      <w:r>
        <w:rPr>
          <w:rFonts w:hint="eastAsia" w:ascii="宋体" w:hAnsi="宋体" w:eastAsia="宋体" w:cs="Times New Roman"/>
          <w:color w:val="auto"/>
          <w:szCs w:val="21"/>
          <w:lang w:val="en-US" w:eastAsia="zh-CN"/>
        </w:rPr>
        <w:t>混合气体供给。</w:t>
      </w:r>
    </w:p>
    <w:p w14:paraId="0A66F3FE">
      <w:pPr>
        <w:spacing w:line="360" w:lineRule="auto"/>
        <w:ind w:firstLine="44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6.</w:t>
      </w:r>
      <w:r>
        <w:rPr>
          <w:rFonts w:hint="eastAsia" w:cs="Times New Roman"/>
          <w:color w:val="auto"/>
          <w:szCs w:val="21"/>
          <w:lang w:val="en-US" w:eastAsia="zh-CN"/>
        </w:rPr>
        <w:t>成交供应商</w:t>
      </w:r>
      <w:r>
        <w:rPr>
          <w:rFonts w:hint="eastAsia" w:ascii="宋体" w:hAnsi="宋体" w:eastAsia="宋体" w:cs="Times New Roman"/>
          <w:color w:val="auto"/>
          <w:szCs w:val="21"/>
          <w:lang w:val="en-US" w:eastAsia="zh-CN"/>
        </w:rPr>
        <w:t>企业为</w:t>
      </w:r>
      <w:r>
        <w:rPr>
          <w:rFonts w:hint="eastAsia" w:cs="Times New Roman"/>
          <w:color w:val="auto"/>
          <w:szCs w:val="21"/>
          <w:lang w:val="en-US" w:eastAsia="zh-CN"/>
        </w:rPr>
        <w:t>采购人</w:t>
      </w:r>
      <w:r>
        <w:rPr>
          <w:rFonts w:hint="eastAsia" w:ascii="宋体" w:hAnsi="宋体" w:eastAsia="宋体" w:cs="Times New Roman"/>
          <w:color w:val="auto"/>
          <w:szCs w:val="21"/>
          <w:lang w:val="en-US" w:eastAsia="zh-CN"/>
        </w:rPr>
        <w:t>提供二氧化碳、高纯氩气、液氮、高纯氮气、混合气体等使用气体足量的使用气瓶，以保证正常供给。</w:t>
      </w:r>
    </w:p>
    <w:p w14:paraId="4C03847A">
      <w:pPr>
        <w:spacing w:line="360" w:lineRule="auto"/>
        <w:ind w:firstLine="44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7.二氧化碳、高纯氩气、液氮、高纯氮气、混合气体等使用气瓶的检测和维护、更换配件、安全检查需提供的证件等均有</w:t>
      </w:r>
      <w:r>
        <w:rPr>
          <w:rFonts w:hint="eastAsia" w:cs="Times New Roman"/>
          <w:color w:val="auto"/>
          <w:szCs w:val="21"/>
          <w:lang w:val="en-US" w:eastAsia="zh-CN"/>
        </w:rPr>
        <w:t>成交供应商</w:t>
      </w:r>
      <w:r>
        <w:rPr>
          <w:rFonts w:hint="eastAsia" w:ascii="宋体" w:hAnsi="宋体" w:eastAsia="宋体" w:cs="Times New Roman"/>
          <w:color w:val="auto"/>
          <w:szCs w:val="21"/>
          <w:lang w:val="en-US" w:eastAsia="zh-CN"/>
        </w:rPr>
        <w:t>负责。</w:t>
      </w:r>
    </w:p>
    <w:p w14:paraId="4D7F70A7">
      <w:pPr>
        <w:spacing w:line="360" w:lineRule="auto"/>
        <w:rPr>
          <w:rFonts w:hint="eastAsia" w:ascii="宋体" w:hAnsi="宋体" w:eastAsia="宋体" w:cs="Times New Roman"/>
          <w:b/>
          <w:bCs/>
          <w:color w:val="auto"/>
          <w:szCs w:val="21"/>
          <w:lang w:val="en-US" w:eastAsia="zh-CN"/>
        </w:rPr>
      </w:pPr>
      <w:bookmarkStart w:id="14" w:name="_Toc179942927"/>
      <w:bookmarkEnd w:id="14"/>
      <w:r>
        <w:rPr>
          <w:rFonts w:hint="eastAsia" w:ascii="宋体" w:hAnsi="宋体" w:eastAsia="宋体" w:cs="Times New Roman"/>
          <w:b/>
          <w:bCs/>
          <w:color w:val="auto"/>
          <w:szCs w:val="21"/>
          <w:lang w:val="en-US" w:eastAsia="zh-CN"/>
        </w:rPr>
        <w:t>四、质量要求及标准</w:t>
      </w:r>
    </w:p>
    <w:p w14:paraId="11871A3A">
      <w:pPr>
        <w:spacing w:line="360" w:lineRule="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1.40L（不小于18kg）瓶装二氧化碳质量符合GB1886.228-2016标准。</w:t>
      </w:r>
    </w:p>
    <w:p w14:paraId="17E84747">
      <w:pPr>
        <w:spacing w:line="360" w:lineRule="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2.4L瓶装高纯氩气质量符合GB/T4842-2017标准（高纯氩气纯度</w:t>
      </w:r>
      <w:r>
        <w:rPr>
          <w:rFonts w:hint="default" w:ascii="宋体" w:hAnsi="宋体" w:eastAsia="宋体" w:cs="Times New Roman"/>
          <w:color w:val="auto"/>
          <w:szCs w:val="21"/>
          <w:lang w:val="en-US" w:eastAsia="zh-CN"/>
        </w:rPr>
        <w:t>≥</w:t>
      </w:r>
      <w:r>
        <w:rPr>
          <w:rFonts w:hint="eastAsia" w:ascii="宋体" w:hAnsi="宋体" w:eastAsia="宋体" w:cs="Times New Roman"/>
          <w:color w:val="auto"/>
          <w:szCs w:val="21"/>
          <w:lang w:val="en-US" w:eastAsia="zh-CN"/>
        </w:rPr>
        <w:t>99.999%）。</w:t>
      </w:r>
    </w:p>
    <w:p w14:paraId="13338A28">
      <w:pPr>
        <w:spacing w:line="360" w:lineRule="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3.10L瓶装液氮质量符合GB/T3864-2008标准。</w:t>
      </w:r>
    </w:p>
    <w:p w14:paraId="002328FD">
      <w:pPr>
        <w:spacing w:line="360" w:lineRule="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4.40L瓶装高纯氮气质量符合</w:t>
      </w:r>
      <w:r>
        <w:rPr>
          <w:rFonts w:hint="eastAsia" w:ascii="宋体" w:hAnsi="宋体" w:eastAsia="宋体" w:cs="Times New Roman"/>
          <w:color w:val="auto"/>
          <w:szCs w:val="21"/>
        </w:rPr>
        <w:t>GB/T 8979-200</w:t>
      </w:r>
      <w:r>
        <w:rPr>
          <w:rFonts w:hint="eastAsia" w:ascii="宋体" w:hAnsi="宋体" w:eastAsia="宋体" w:cs="Times New Roman"/>
          <w:color w:val="auto"/>
          <w:szCs w:val="21"/>
          <w:lang w:val="en-US" w:eastAsia="zh-CN"/>
        </w:rPr>
        <w:t>8标准。</w:t>
      </w:r>
    </w:p>
    <w:p w14:paraId="67A58E68">
      <w:pPr>
        <w:spacing w:line="360" w:lineRule="auto"/>
        <w:rPr>
          <w:rFonts w:ascii="宋体" w:hAnsi="宋体"/>
          <w:b/>
          <w:bCs/>
          <w:color w:val="auto"/>
          <w:szCs w:val="21"/>
        </w:rPr>
      </w:pPr>
      <w:r>
        <w:rPr>
          <w:rFonts w:hint="eastAsia" w:ascii="宋体" w:hAnsi="宋体" w:eastAsia="宋体" w:cs="Times New Roman"/>
          <w:color w:val="auto"/>
          <w:szCs w:val="21"/>
          <w:lang w:val="en-US" w:eastAsia="zh-CN"/>
        </w:rPr>
        <w:t>5.40L瓶装</w:t>
      </w:r>
      <w:r>
        <w:rPr>
          <w:rFonts w:hint="eastAsia" w:ascii="宋体" w:hAnsi="宋体" w:eastAsia="宋体" w:cs="Times New Roman"/>
          <w:color w:val="auto"/>
          <w:szCs w:val="21"/>
        </w:rPr>
        <w:t>组成部分（V/V）甲烷0.3%一氧化碳0.3%乙炔0.3%余空气</w:t>
      </w:r>
      <w:r>
        <w:rPr>
          <w:rFonts w:hint="eastAsia" w:ascii="宋体" w:hAnsi="宋体" w:eastAsia="宋体" w:cs="Times New Roman"/>
          <w:color w:val="auto"/>
          <w:szCs w:val="21"/>
          <w:lang w:eastAsia="zh-CN"/>
        </w:rPr>
        <w:t>的</w:t>
      </w:r>
      <w:r>
        <w:rPr>
          <w:rFonts w:hint="eastAsia" w:ascii="宋体" w:hAnsi="宋体" w:eastAsia="宋体" w:cs="Times New Roman"/>
          <w:color w:val="auto"/>
          <w:szCs w:val="21"/>
          <w:lang w:val="en-US" w:eastAsia="zh-CN"/>
        </w:rPr>
        <w:t>混合气体质量符合</w:t>
      </w:r>
      <w:r>
        <w:rPr>
          <w:rFonts w:hint="eastAsia" w:ascii="宋体" w:hAnsi="宋体" w:eastAsia="宋体" w:cs="Times New Roman"/>
          <w:color w:val="auto"/>
          <w:szCs w:val="21"/>
        </w:rPr>
        <w:t>GB/10626-89</w:t>
      </w:r>
      <w:r>
        <w:rPr>
          <w:rFonts w:hint="eastAsia" w:ascii="宋体" w:hAnsi="宋体" w:eastAsia="宋体" w:cs="Times New Roman"/>
          <w:color w:val="auto"/>
          <w:szCs w:val="21"/>
          <w:lang w:val="en-US" w:eastAsia="zh-CN"/>
        </w:rPr>
        <w:t xml:space="preserve"> </w:t>
      </w:r>
      <w:r>
        <w:rPr>
          <w:rFonts w:hint="eastAsia" w:ascii="宋体" w:hAnsi="宋体" w:eastAsia="宋体" w:cs="Times New Roman"/>
          <w:color w:val="auto"/>
          <w:szCs w:val="21"/>
        </w:rPr>
        <w:t>ISO6141-1979</w:t>
      </w:r>
      <w:r>
        <w:rPr>
          <w:rFonts w:hint="eastAsia" w:ascii="宋体" w:hAnsi="宋体" w:eastAsia="宋体" w:cs="Times New Roman"/>
          <w:color w:val="auto"/>
          <w:szCs w:val="21"/>
          <w:lang w:val="en-US" w:eastAsia="zh-CN"/>
        </w:rPr>
        <w:t>标准。</w:t>
      </w:r>
    </w:p>
    <w:p w14:paraId="17536CCE">
      <w:pPr>
        <w:spacing w:line="360" w:lineRule="auto"/>
        <w:rPr>
          <w:rFonts w:hint="eastAsia" w:ascii="宋体" w:hAnsi="宋体" w:eastAsia="宋体" w:cs="Times New Roman"/>
          <w:b/>
          <w:bCs/>
          <w:color w:val="auto"/>
          <w:szCs w:val="21"/>
          <w:lang w:val="en-US" w:eastAsia="zh-CN"/>
        </w:rPr>
      </w:pPr>
      <w:r>
        <w:rPr>
          <w:rFonts w:hint="eastAsia" w:ascii="宋体" w:hAnsi="宋体" w:eastAsia="宋体" w:cs="Times New Roman"/>
          <w:b/>
          <w:bCs/>
          <w:color w:val="auto"/>
          <w:szCs w:val="21"/>
          <w:lang w:val="en-US" w:eastAsia="zh-CN"/>
        </w:rPr>
        <w:t>五、双方责任</w:t>
      </w:r>
      <w:bookmarkStart w:id="15" w:name="OLE_LINK1"/>
    </w:p>
    <w:p w14:paraId="6BCB111A">
      <w:pPr>
        <w:spacing w:line="360" w:lineRule="auto"/>
        <w:ind w:firstLine="44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1.供货时间违约：甲方二氧化碳、高纯氩气、液氮、高纯氮气、混合气体因乙方违约不能及时供给导致甲方相关的所有损失由乙方承担。</w:t>
      </w:r>
    </w:p>
    <w:p w14:paraId="37FEBAE4">
      <w:pPr>
        <w:spacing w:line="360" w:lineRule="auto"/>
        <w:ind w:firstLine="44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2.履行协议违约：协议执行期间乙方不能严格履行协议，甲方有权终止协议，不支付产品的剩余应付款，同时甲方相关的所有损失由乙方承担。</w:t>
      </w:r>
    </w:p>
    <w:bookmarkEnd w:id="15"/>
    <w:p w14:paraId="0B83C17B">
      <w:pPr>
        <w:spacing w:line="360" w:lineRule="auto"/>
        <w:ind w:firstLine="44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3.产品质量违约：由于乙方提供的产品、服务等质量原因引起的责任，甲方相关的所有损失由乙方承担。</w:t>
      </w:r>
    </w:p>
    <w:p w14:paraId="5B2D578E">
      <w:pPr>
        <w:spacing w:line="360" w:lineRule="auto"/>
        <w:ind w:firstLine="44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4.甲方应尽责任：甲方应爱护乙方提供气瓶，必须按照乙方要求正常操作使用。</w:t>
      </w:r>
    </w:p>
    <w:p w14:paraId="7829B106">
      <w:pPr>
        <w:spacing w:line="360" w:lineRule="auto"/>
        <w:ind w:firstLine="44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5.供货服务基本要求违约：在合作期间，若乙方不能满足甲方对产品供应或者不能提供及时服务，甲方除从货款中扣除乙方违约金3000元/次外，乙方还要赔偿甲方所有经济损失（因战争、地震、水灾等不可抗力除外）。</w:t>
      </w:r>
    </w:p>
    <w:p w14:paraId="399275A2">
      <w:pPr>
        <w:spacing w:line="360" w:lineRule="auto"/>
        <w:ind w:firstLine="44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6.泄露信息违约：双方在未经对方同意的情况下，不得泄露合同内容及相关资料，否则对方有权追究泄露方责任。</w:t>
      </w:r>
    </w:p>
    <w:p w14:paraId="1AC249BC">
      <w:pPr>
        <w:spacing w:line="360" w:lineRule="auto"/>
        <w:ind w:firstLine="440" w:firstLineChars="200"/>
        <w:rPr>
          <w:rFonts w:hint="eastAsia"/>
          <w:lang w:val="en-US" w:eastAsia="zh-CN"/>
        </w:rPr>
      </w:pPr>
      <w:r>
        <w:rPr>
          <w:rFonts w:hint="eastAsia" w:ascii="宋体" w:hAnsi="宋体" w:eastAsia="宋体" w:cs="Times New Roman"/>
          <w:color w:val="auto"/>
          <w:szCs w:val="21"/>
          <w:lang w:val="en-US" w:eastAsia="zh-CN"/>
        </w:rPr>
        <w:t>7.乙方同时违约不同款项的，甲方同时扣除乙方所有款项的违约金。</w:t>
      </w:r>
    </w:p>
    <w:p w14:paraId="576DCC73">
      <w:pPr>
        <w:pStyle w:val="5"/>
        <w:rPr>
          <w:rFonts w:hint="eastAsia"/>
          <w:b w:val="0"/>
        </w:rPr>
      </w:pPr>
      <w:r>
        <w:rPr>
          <w:rFonts w:hint="eastAsia"/>
          <w:lang w:val="en-US" w:eastAsia="zh-CN"/>
        </w:rPr>
        <w:t>五</w:t>
      </w:r>
      <w:r>
        <w:t>、报价要求</w:t>
      </w:r>
    </w:p>
    <w:p w14:paraId="01AE92EE">
      <w:pPr>
        <w:spacing w:line="360" w:lineRule="auto"/>
        <w:ind w:firstLine="640" w:firstLineChars="200"/>
        <w:rPr>
          <w:rFonts w:hint="eastAsia" w:ascii="宋体" w:hAnsi="宋体" w:eastAsia="宋体" w:cs="Times New Roman"/>
          <w:color w:val="auto"/>
          <w:szCs w:val="21"/>
          <w:lang w:val="en-US" w:eastAsia="zh-CN"/>
        </w:rPr>
      </w:pPr>
      <w:r>
        <w:rPr>
          <w:rFonts w:hint="eastAsia" w:ascii="宋体" w:hAnsi="宋体" w:cs="宋体"/>
          <w:kern w:val="0"/>
          <w:sz w:val="32"/>
          <w:szCs w:val="32"/>
          <w:lang w:val="en-US" w:eastAsia="zh-CN"/>
        </w:rPr>
        <w:t>本项目采用总价报价，</w:t>
      </w:r>
      <w:r>
        <w:rPr>
          <w:rFonts w:hint="eastAsia" w:ascii="宋体" w:hAnsi="宋体" w:cs="宋体"/>
          <w:b/>
          <w:bCs/>
          <w:kern w:val="0"/>
          <w:sz w:val="32"/>
          <w:szCs w:val="32"/>
          <w:lang w:val="en-US" w:eastAsia="zh-CN"/>
        </w:rPr>
        <w:t>供应商应根据</w:t>
      </w:r>
      <w:r>
        <w:rPr>
          <w:rFonts w:hint="eastAsia" w:cs="宋体"/>
          <w:b/>
          <w:bCs/>
          <w:kern w:val="0"/>
          <w:sz w:val="32"/>
          <w:szCs w:val="32"/>
          <w:lang w:val="en-US" w:eastAsia="zh-CN"/>
        </w:rPr>
        <w:t>询价</w:t>
      </w:r>
      <w:r>
        <w:rPr>
          <w:rFonts w:hint="eastAsia" w:ascii="宋体" w:hAnsi="宋体" w:cs="宋体"/>
          <w:b/>
          <w:bCs/>
          <w:kern w:val="0"/>
          <w:sz w:val="32"/>
          <w:szCs w:val="32"/>
          <w:lang w:val="en-US" w:eastAsia="zh-CN"/>
        </w:rPr>
        <w:t>文件一次性报出不可更改的报价</w:t>
      </w:r>
      <w:r>
        <w:rPr>
          <w:rFonts w:hint="eastAsia" w:ascii="宋体" w:hAnsi="宋体" w:eastAsia="宋体" w:cs="Times New Roman"/>
          <w:color w:val="auto"/>
          <w:szCs w:val="21"/>
          <w:lang w:val="en-US" w:eastAsia="zh-CN"/>
        </w:rPr>
        <w:t>：报价包含材料费、配件费、加工费、运输费、装卸费、安装调试费、人工费、税金等完成合同所需的一切本身和不可或缺的所有工作的一切费用 ；</w:t>
      </w:r>
      <w:r>
        <w:rPr>
          <w:rFonts w:hint="default" w:ascii="宋体" w:hAnsi="宋体" w:eastAsia="宋体" w:cs="Times New Roman"/>
          <w:color w:val="auto"/>
          <w:szCs w:val="21"/>
          <w:lang w:val="en-US" w:eastAsia="zh-CN"/>
        </w:rPr>
        <w:t xml:space="preserve"> </w:t>
      </w:r>
    </w:p>
    <w:p w14:paraId="2A9F5F9F">
      <w:pPr>
        <w:spacing w:line="360" w:lineRule="auto"/>
        <w:ind w:firstLine="44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            </w:t>
      </w:r>
    </w:p>
    <w:p w14:paraId="2FA7FC91">
      <w:pPr>
        <w:spacing w:line="360" w:lineRule="auto"/>
        <w:ind w:firstLine="44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备注：分项报价也不得超过单价限价，（单价限价：二氧化碳气体（40L每桶）单价：234元/桶、液氮（10L每桶）单价：220元/桶、高纯氩气（4L每桶）单价：260元/桶、高纯氮气（40L每瓶）单价：498元/瓶、混合气体（40L每瓶）单价：1980元/瓶)。</w:t>
      </w:r>
    </w:p>
    <w:p w14:paraId="203E58F5">
      <w:pPr>
        <w:rPr>
          <w:rFonts w:hint="eastAsia"/>
          <w:lang w:val="en-US" w:eastAsia="zh-CN"/>
        </w:rPr>
      </w:pPr>
    </w:p>
    <w:p w14:paraId="3D9CE804">
      <w:pPr>
        <w:pageBreakBefore w:val="0"/>
        <w:widowControl/>
        <w:kinsoku/>
        <w:wordWrap/>
        <w:overflowPunct/>
        <w:topLinePunct w:val="0"/>
        <w:autoSpaceDE/>
        <w:autoSpaceDN/>
        <w:bidi w:val="0"/>
        <w:spacing w:line="360" w:lineRule="auto"/>
        <w:ind w:left="0" w:leftChars="0" w:right="0" w:rightChars="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br w:type="page"/>
      </w:r>
    </w:p>
    <w:p w14:paraId="0C398104">
      <w:pPr>
        <w:spacing w:line="560" w:lineRule="exact"/>
        <w:jc w:val="center"/>
        <w:outlineLvl w:val="0"/>
        <w:rPr>
          <w:rFonts w:ascii="黑体" w:hAnsi="黑体" w:eastAsia="黑体" w:cs="黑体"/>
          <w:bCs/>
          <w:sz w:val="44"/>
          <w:szCs w:val="44"/>
        </w:rPr>
      </w:pPr>
      <w:bookmarkStart w:id="16" w:name="_Toc8745"/>
      <w:r>
        <w:rPr>
          <w:rFonts w:hint="eastAsia" w:ascii="黑体" w:hAnsi="黑体" w:eastAsia="黑体" w:cs="黑体"/>
          <w:bCs/>
          <w:sz w:val="44"/>
          <w:szCs w:val="44"/>
        </w:rPr>
        <w:t>第</w:t>
      </w:r>
      <w:r>
        <w:rPr>
          <w:rFonts w:hint="eastAsia" w:ascii="黑体" w:hAnsi="黑体" w:eastAsia="黑体" w:cs="黑体"/>
          <w:bCs/>
          <w:sz w:val="44"/>
          <w:szCs w:val="44"/>
          <w:lang w:val="en-US" w:eastAsia="zh-CN"/>
        </w:rPr>
        <w:t>四</w:t>
      </w:r>
      <w:r>
        <w:rPr>
          <w:rFonts w:hint="eastAsia" w:ascii="黑体" w:hAnsi="黑体" w:eastAsia="黑体" w:cs="黑体"/>
          <w:bCs/>
          <w:sz w:val="44"/>
          <w:szCs w:val="44"/>
        </w:rPr>
        <w:t>章 评审办法</w:t>
      </w:r>
    </w:p>
    <w:p w14:paraId="5BA19473">
      <w:pPr>
        <w:spacing w:line="560" w:lineRule="exact"/>
        <w:jc w:val="center"/>
        <w:rPr>
          <w:rFonts w:ascii="黑体" w:hAnsi="黑体" w:eastAsia="黑体" w:cs="黑体"/>
          <w:bCs/>
          <w:sz w:val="44"/>
          <w:szCs w:val="44"/>
        </w:rPr>
      </w:pPr>
    </w:p>
    <w:p w14:paraId="034D72AD">
      <w:pPr>
        <w:adjustRightInd w:val="0"/>
        <w:snapToGrid w:val="0"/>
        <w:spacing w:line="360" w:lineRule="auto"/>
        <w:ind w:right="-11"/>
        <w:rPr>
          <w:rFonts w:ascii="宋体" w:hAnsi="宋体"/>
          <w:b/>
          <w:sz w:val="32"/>
          <w:szCs w:val="32"/>
        </w:rPr>
      </w:pPr>
      <w:r>
        <w:rPr>
          <w:rFonts w:hint="eastAsia" w:ascii="宋体" w:hAnsi="宋体"/>
          <w:b/>
          <w:sz w:val="32"/>
          <w:szCs w:val="32"/>
        </w:rPr>
        <w:t>一、总则</w:t>
      </w:r>
    </w:p>
    <w:p w14:paraId="7C507F07">
      <w:pPr>
        <w:adjustRightInd w:val="0"/>
        <w:snapToGrid w:val="0"/>
        <w:spacing w:line="360" w:lineRule="auto"/>
        <w:ind w:right="-11" w:firstLine="640" w:firstLineChars="200"/>
        <w:jc w:val="left"/>
        <w:rPr>
          <w:rFonts w:ascii="宋体" w:hAnsi="宋体" w:cs="宋体"/>
          <w:kern w:val="0"/>
          <w:sz w:val="32"/>
          <w:szCs w:val="32"/>
        </w:rPr>
      </w:pPr>
      <w:r>
        <w:rPr>
          <w:rFonts w:hint="eastAsia" w:ascii="宋体" w:hAnsi="宋体" w:cs="宋体"/>
          <w:kern w:val="0"/>
          <w:sz w:val="32"/>
          <w:szCs w:val="32"/>
        </w:rPr>
        <w:t>1.本次项目评审</w:t>
      </w:r>
      <w:r>
        <w:rPr>
          <w:rFonts w:hint="eastAsia" w:ascii="仿宋_GB2312" w:hAnsi="仿宋_GB2312" w:eastAsia="仿宋_GB2312" w:cs="仿宋_GB2312"/>
          <w:sz w:val="32"/>
          <w:szCs w:val="32"/>
        </w:rPr>
        <w:t>采用</w:t>
      </w:r>
      <w:r>
        <w:rPr>
          <w:rFonts w:hint="eastAsia" w:ascii="仿宋_GB2312" w:hAnsi="仿宋_GB2312" w:eastAsia="仿宋_GB2312" w:cs="仿宋_GB2312"/>
          <w:b/>
          <w:bCs/>
          <w:sz w:val="32"/>
          <w:szCs w:val="32"/>
          <w:u w:val="single"/>
        </w:rPr>
        <w:t>最低评标价法</w:t>
      </w:r>
      <w:r>
        <w:rPr>
          <w:rFonts w:hint="eastAsia" w:ascii="宋体" w:hAnsi="宋体" w:cs="宋体"/>
          <w:kern w:val="0"/>
          <w:sz w:val="32"/>
          <w:szCs w:val="32"/>
        </w:rPr>
        <w:t>作为对</w:t>
      </w:r>
      <w:r>
        <w:rPr>
          <w:rFonts w:hint="eastAsia" w:cs="宋体"/>
          <w:kern w:val="0"/>
          <w:sz w:val="32"/>
          <w:szCs w:val="32"/>
          <w:lang w:eastAsia="zh-CN"/>
        </w:rPr>
        <w:t>询价</w:t>
      </w:r>
      <w:r>
        <w:rPr>
          <w:rFonts w:hint="eastAsia" w:ascii="宋体" w:hAnsi="宋体" w:cs="宋体"/>
          <w:kern w:val="0"/>
          <w:sz w:val="32"/>
          <w:szCs w:val="32"/>
        </w:rPr>
        <w:t>响应文件的比较方法。</w:t>
      </w:r>
    </w:p>
    <w:p w14:paraId="59B9E86F">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2</w:t>
      </w:r>
      <w:r>
        <w:rPr>
          <w:rFonts w:hint="eastAsia" w:ascii="宋体" w:hAnsi="宋体" w:cs="宋体"/>
          <w:kern w:val="0"/>
          <w:sz w:val="32"/>
          <w:szCs w:val="32"/>
        </w:rPr>
        <w:t>.评审由依法组建的</w:t>
      </w:r>
      <w:r>
        <w:rPr>
          <w:rFonts w:hint="eastAsia" w:cs="宋体"/>
          <w:kern w:val="0"/>
          <w:sz w:val="32"/>
          <w:szCs w:val="32"/>
          <w:lang w:eastAsia="zh-CN"/>
        </w:rPr>
        <w:t>询价</w:t>
      </w:r>
      <w:r>
        <w:rPr>
          <w:rFonts w:hint="eastAsia" w:ascii="宋体" w:hAnsi="宋体" w:cs="宋体"/>
          <w:kern w:val="0"/>
          <w:sz w:val="32"/>
          <w:szCs w:val="32"/>
        </w:rPr>
        <w:t>小组负责。</w:t>
      </w:r>
    </w:p>
    <w:p w14:paraId="11542D5F">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3</w:t>
      </w:r>
      <w:r>
        <w:rPr>
          <w:rFonts w:hint="eastAsia" w:ascii="宋体" w:hAnsi="宋体" w:cs="宋体"/>
          <w:kern w:val="0"/>
          <w:sz w:val="32"/>
          <w:szCs w:val="32"/>
        </w:rPr>
        <w:t>.</w:t>
      </w:r>
      <w:r>
        <w:rPr>
          <w:rFonts w:hint="eastAsia" w:cs="宋体"/>
          <w:kern w:val="0"/>
          <w:sz w:val="32"/>
          <w:szCs w:val="32"/>
          <w:lang w:eastAsia="zh-CN"/>
        </w:rPr>
        <w:t>询价</w:t>
      </w:r>
      <w:r>
        <w:rPr>
          <w:rFonts w:hint="eastAsia" w:ascii="宋体" w:hAnsi="宋体" w:cs="宋体"/>
          <w:kern w:val="0"/>
          <w:sz w:val="32"/>
          <w:szCs w:val="32"/>
        </w:rPr>
        <w:t>小组成员有下列情形之一的，应当回避：</w:t>
      </w:r>
    </w:p>
    <w:p w14:paraId="3C2178C7">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（1）参加服务活动前三年内,与供应商存在劳动关系,</w:t>
      </w:r>
      <w:r>
        <w:rPr>
          <w:rFonts w:hint="eastAsia" w:ascii="Times New Roman" w:hAnsi="Times New Roman"/>
          <w:sz w:val="32"/>
          <w:szCs w:val="32"/>
        </w:rPr>
        <w:t xml:space="preserve"> </w:t>
      </w:r>
      <w:r>
        <w:rPr>
          <w:rFonts w:hint="eastAsia" w:ascii="宋体" w:hAnsi="宋体" w:cs="宋体"/>
          <w:kern w:val="0"/>
          <w:sz w:val="32"/>
          <w:szCs w:val="32"/>
        </w:rPr>
        <w:t>或者担任过供应商的董事、监事,或者是供应商的控股股东或实际控制人；或者与供应商正在进行合作；</w:t>
      </w:r>
    </w:p>
    <w:p w14:paraId="6ACC6179">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（2）与供应商的法定代表人或者负责人有夫妻、直系血亲、三代以内旁系血亲或者近姻亲关系；</w:t>
      </w:r>
    </w:p>
    <w:p w14:paraId="650E9578">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（3）与供应商有其他可能影响招标服务活动公平、公正进行的关系。</w:t>
      </w:r>
    </w:p>
    <w:p w14:paraId="0124A6AA">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4</w:t>
      </w:r>
      <w:bookmarkStart w:id="17" w:name="_Hlk42353593"/>
      <w:r>
        <w:rPr>
          <w:rFonts w:hint="eastAsia" w:ascii="宋体" w:hAnsi="宋体" w:cs="宋体"/>
          <w:kern w:val="0"/>
          <w:sz w:val="32"/>
          <w:szCs w:val="32"/>
        </w:rPr>
        <w:t>.</w:t>
      </w:r>
      <w:r>
        <w:rPr>
          <w:rFonts w:hint="eastAsia" w:cs="宋体"/>
          <w:kern w:val="0"/>
          <w:sz w:val="32"/>
          <w:szCs w:val="32"/>
          <w:lang w:eastAsia="zh-CN"/>
        </w:rPr>
        <w:t>询价</w:t>
      </w:r>
      <w:r>
        <w:rPr>
          <w:rFonts w:hint="eastAsia" w:ascii="宋体" w:hAnsi="宋体" w:cs="宋体"/>
          <w:kern w:val="0"/>
          <w:sz w:val="32"/>
          <w:szCs w:val="32"/>
        </w:rPr>
        <w:t>小组负责具体评审事务，并独立履行下列职责：</w:t>
      </w:r>
    </w:p>
    <w:p w14:paraId="7FC5C7D7">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（1）审查、评价响应文件是否符合</w:t>
      </w:r>
      <w:r>
        <w:rPr>
          <w:rFonts w:hint="eastAsia" w:cs="宋体"/>
          <w:kern w:val="0"/>
          <w:sz w:val="32"/>
          <w:szCs w:val="32"/>
          <w:lang w:eastAsia="zh-CN"/>
        </w:rPr>
        <w:t>询价</w:t>
      </w:r>
      <w:r>
        <w:rPr>
          <w:rFonts w:hint="eastAsia" w:ascii="宋体" w:hAnsi="宋体" w:cs="宋体"/>
          <w:kern w:val="0"/>
          <w:sz w:val="32"/>
          <w:szCs w:val="32"/>
        </w:rPr>
        <w:t>文件的商务、技术等实质性要求；</w:t>
      </w:r>
    </w:p>
    <w:p w14:paraId="1164957B">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（2）要求供应商对响应文件有关事项作出澄清或者说明；</w:t>
      </w:r>
    </w:p>
    <w:p w14:paraId="1DD27231">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（3）对响应文件进行比较和评价；</w:t>
      </w:r>
    </w:p>
    <w:p w14:paraId="451BBAD8">
      <w:pPr>
        <w:adjustRightInd w:val="0"/>
        <w:snapToGrid w:val="0"/>
        <w:spacing w:line="360" w:lineRule="auto"/>
        <w:ind w:right="-11" w:firstLine="640" w:firstLineChars="200"/>
        <w:rPr>
          <w:rFonts w:ascii="宋体" w:hAnsi="宋体" w:cs="宋体"/>
          <w:kern w:val="0"/>
          <w:sz w:val="32"/>
          <w:szCs w:val="32"/>
        </w:rPr>
      </w:pPr>
      <w:r>
        <w:rPr>
          <w:rFonts w:hint="eastAsia" w:ascii="宋体" w:hAnsi="宋体" w:cs="宋体"/>
          <w:kern w:val="0"/>
          <w:sz w:val="32"/>
          <w:szCs w:val="32"/>
        </w:rPr>
        <w:t>（4）确定成交候选人名单，以及根据采购人委托直接确定成交人。</w:t>
      </w:r>
    </w:p>
    <w:bookmarkEnd w:id="17"/>
    <w:p w14:paraId="65ADC70A">
      <w:pPr>
        <w:adjustRightInd w:val="0"/>
        <w:snapToGrid w:val="0"/>
        <w:spacing w:line="360" w:lineRule="auto"/>
        <w:ind w:right="-11"/>
        <w:rPr>
          <w:rFonts w:ascii="宋体" w:hAnsi="宋体"/>
          <w:b/>
          <w:sz w:val="32"/>
          <w:szCs w:val="32"/>
        </w:rPr>
      </w:pPr>
      <w:r>
        <w:rPr>
          <w:rFonts w:hint="eastAsia" w:ascii="宋体" w:hAnsi="宋体"/>
          <w:b/>
          <w:sz w:val="32"/>
          <w:szCs w:val="32"/>
        </w:rPr>
        <w:t>二</w:t>
      </w:r>
      <w:r>
        <w:rPr>
          <w:rFonts w:hint="eastAsia" w:ascii="宋体" w:hAnsi="宋体"/>
          <w:b/>
          <w:sz w:val="32"/>
          <w:szCs w:val="32"/>
          <w:lang w:eastAsia="zh-CN"/>
        </w:rPr>
        <w:t>、</w:t>
      </w:r>
      <w:r>
        <w:rPr>
          <w:rFonts w:hint="eastAsia" w:ascii="宋体" w:hAnsi="宋体"/>
          <w:b/>
          <w:sz w:val="32"/>
          <w:szCs w:val="32"/>
        </w:rPr>
        <w:t>评审程序及评审细则</w:t>
      </w:r>
    </w:p>
    <w:p w14:paraId="33BDCA13">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5.评审工作于递交</w:t>
      </w:r>
      <w:r>
        <w:rPr>
          <w:rFonts w:hint="eastAsia" w:cs="宋体"/>
          <w:kern w:val="0"/>
          <w:sz w:val="32"/>
          <w:szCs w:val="32"/>
          <w:lang w:val="en-US" w:eastAsia="zh-CN"/>
        </w:rPr>
        <w:t>询价</w:t>
      </w:r>
      <w:r>
        <w:rPr>
          <w:rFonts w:hint="eastAsia" w:ascii="宋体" w:hAnsi="宋体" w:cs="宋体"/>
          <w:kern w:val="0"/>
          <w:sz w:val="32"/>
          <w:szCs w:val="32"/>
          <w:lang w:val="en-US" w:eastAsia="zh-CN"/>
        </w:rPr>
        <w:t>响应文件后进行。</w:t>
      </w:r>
      <w:r>
        <w:rPr>
          <w:rFonts w:hint="eastAsia" w:cs="宋体"/>
          <w:kern w:val="0"/>
          <w:sz w:val="32"/>
          <w:szCs w:val="32"/>
          <w:lang w:val="en-US" w:eastAsia="zh-CN"/>
        </w:rPr>
        <w:t>询价</w:t>
      </w:r>
      <w:r>
        <w:rPr>
          <w:rFonts w:hint="eastAsia" w:ascii="宋体" w:hAnsi="宋体" w:cs="宋体"/>
          <w:kern w:val="0"/>
          <w:sz w:val="32"/>
          <w:szCs w:val="32"/>
          <w:lang w:val="en-US" w:eastAsia="zh-CN"/>
        </w:rPr>
        <w:t>小组应依据</w:t>
      </w:r>
      <w:r>
        <w:rPr>
          <w:rFonts w:hint="eastAsia" w:cs="宋体"/>
          <w:kern w:val="0"/>
          <w:sz w:val="32"/>
          <w:szCs w:val="32"/>
          <w:lang w:val="en-US" w:eastAsia="zh-CN"/>
        </w:rPr>
        <w:t>询价</w:t>
      </w:r>
      <w:r>
        <w:rPr>
          <w:rFonts w:hint="eastAsia" w:ascii="宋体" w:hAnsi="宋体" w:cs="宋体"/>
          <w:kern w:val="0"/>
          <w:sz w:val="32"/>
          <w:szCs w:val="32"/>
          <w:lang w:val="en-US" w:eastAsia="zh-CN"/>
        </w:rPr>
        <w:t>文件的要求进行评审。</w:t>
      </w:r>
    </w:p>
    <w:p w14:paraId="6B9C014C">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6.有效</w:t>
      </w:r>
      <w:r>
        <w:rPr>
          <w:rFonts w:hint="eastAsia" w:cs="宋体"/>
          <w:kern w:val="0"/>
          <w:sz w:val="32"/>
          <w:szCs w:val="32"/>
          <w:lang w:val="en-US" w:eastAsia="zh-CN"/>
        </w:rPr>
        <w:t>询价</w:t>
      </w:r>
      <w:r>
        <w:rPr>
          <w:rFonts w:hint="eastAsia" w:ascii="宋体" w:hAnsi="宋体" w:cs="宋体"/>
          <w:kern w:val="0"/>
          <w:sz w:val="32"/>
          <w:szCs w:val="32"/>
          <w:lang w:val="en-US" w:eastAsia="zh-CN"/>
        </w:rPr>
        <w:t>响应文件应符合以下原则：</w:t>
      </w:r>
    </w:p>
    <w:p w14:paraId="3DF60FAF">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（1）满足</w:t>
      </w:r>
      <w:r>
        <w:rPr>
          <w:rFonts w:hint="eastAsia" w:cs="宋体"/>
          <w:kern w:val="0"/>
          <w:sz w:val="32"/>
          <w:szCs w:val="32"/>
          <w:lang w:val="en-US" w:eastAsia="zh-CN"/>
        </w:rPr>
        <w:t>询价</w:t>
      </w:r>
      <w:r>
        <w:rPr>
          <w:rFonts w:hint="eastAsia" w:ascii="宋体" w:hAnsi="宋体" w:cs="宋体"/>
          <w:kern w:val="0"/>
          <w:sz w:val="32"/>
          <w:szCs w:val="32"/>
          <w:lang w:val="en-US" w:eastAsia="zh-CN"/>
        </w:rPr>
        <w:t>文件的实质性要求；</w:t>
      </w:r>
    </w:p>
    <w:p w14:paraId="57A82BF8">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（2）无重大偏离、保留或采购人不能接受的附加条件；</w:t>
      </w:r>
    </w:p>
    <w:p w14:paraId="0C5B118B">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（3）通过响应有效性评审；</w:t>
      </w:r>
    </w:p>
    <w:p w14:paraId="24E773E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（4）</w:t>
      </w:r>
      <w:r>
        <w:rPr>
          <w:rFonts w:hint="eastAsia" w:cs="宋体"/>
          <w:kern w:val="0"/>
          <w:sz w:val="32"/>
          <w:szCs w:val="32"/>
          <w:lang w:val="en-US" w:eastAsia="zh-CN"/>
        </w:rPr>
        <w:t>询价</w:t>
      </w:r>
      <w:r>
        <w:rPr>
          <w:rFonts w:hint="eastAsia" w:ascii="宋体" w:hAnsi="宋体" w:cs="宋体"/>
          <w:kern w:val="0"/>
          <w:sz w:val="32"/>
          <w:szCs w:val="32"/>
          <w:lang w:val="en-US" w:eastAsia="zh-CN"/>
        </w:rPr>
        <w:t>小组依据</w:t>
      </w:r>
      <w:r>
        <w:rPr>
          <w:rFonts w:hint="eastAsia" w:cs="宋体"/>
          <w:kern w:val="0"/>
          <w:sz w:val="32"/>
          <w:szCs w:val="32"/>
          <w:lang w:val="en-US" w:eastAsia="zh-CN"/>
        </w:rPr>
        <w:t>询价</w:t>
      </w:r>
      <w:r>
        <w:rPr>
          <w:rFonts w:hint="eastAsia" w:ascii="宋体" w:hAnsi="宋体" w:cs="宋体"/>
          <w:kern w:val="0"/>
          <w:sz w:val="32"/>
          <w:szCs w:val="32"/>
          <w:lang w:val="en-US" w:eastAsia="zh-CN"/>
        </w:rPr>
        <w:t>文件认定的其他原则。</w:t>
      </w:r>
    </w:p>
    <w:p w14:paraId="6D8DD9C0">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7.评审结论分为通过和未通过。对否定的初审及评审指标，</w:t>
      </w:r>
      <w:r>
        <w:rPr>
          <w:rFonts w:hint="eastAsia" w:cs="宋体"/>
          <w:kern w:val="0"/>
          <w:sz w:val="32"/>
          <w:szCs w:val="32"/>
          <w:lang w:val="en-US" w:eastAsia="zh-CN"/>
        </w:rPr>
        <w:t>询价</w:t>
      </w:r>
      <w:r>
        <w:rPr>
          <w:rFonts w:hint="eastAsia" w:ascii="宋体" w:hAnsi="宋体" w:cs="宋体"/>
          <w:kern w:val="0"/>
          <w:sz w:val="32"/>
          <w:szCs w:val="32"/>
          <w:lang w:val="en-US" w:eastAsia="zh-CN"/>
        </w:rPr>
        <w:t>小组要提出充足的否定理由，并填写在评审表上。</w:t>
      </w:r>
    </w:p>
    <w:p w14:paraId="60B7C65D">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8. </w:t>
      </w:r>
      <w:r>
        <w:rPr>
          <w:rFonts w:hint="eastAsia" w:cs="宋体"/>
          <w:kern w:val="0"/>
          <w:sz w:val="32"/>
          <w:szCs w:val="32"/>
          <w:lang w:val="en-US" w:eastAsia="zh-CN"/>
        </w:rPr>
        <w:t>询价</w:t>
      </w:r>
      <w:r>
        <w:rPr>
          <w:rFonts w:hint="eastAsia" w:ascii="宋体" w:hAnsi="宋体" w:cs="宋体"/>
          <w:kern w:val="0"/>
          <w:sz w:val="32"/>
          <w:szCs w:val="32"/>
          <w:lang w:val="en-US" w:eastAsia="zh-CN"/>
        </w:rPr>
        <w:t>小组按评审表内容顺序进行符合性评审和报价评审。</w:t>
      </w:r>
    </w:p>
    <w:p w14:paraId="4EA697A8">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9.供应商应根据</w:t>
      </w:r>
      <w:r>
        <w:rPr>
          <w:rFonts w:hint="eastAsia" w:cs="宋体"/>
          <w:kern w:val="0"/>
          <w:sz w:val="32"/>
          <w:szCs w:val="32"/>
          <w:lang w:val="en-US" w:eastAsia="zh-CN"/>
        </w:rPr>
        <w:t>询价</w:t>
      </w:r>
      <w:r>
        <w:rPr>
          <w:rFonts w:hint="eastAsia" w:ascii="宋体" w:hAnsi="宋体" w:cs="宋体"/>
          <w:kern w:val="0"/>
          <w:sz w:val="32"/>
          <w:szCs w:val="32"/>
          <w:lang w:val="en-US" w:eastAsia="zh-CN"/>
        </w:rPr>
        <w:t>文件一次性报出不可更改的报价，</w:t>
      </w:r>
      <w:r>
        <w:rPr>
          <w:rFonts w:hint="eastAsia" w:cs="宋体"/>
          <w:kern w:val="0"/>
          <w:sz w:val="32"/>
          <w:szCs w:val="32"/>
          <w:lang w:val="en-US" w:eastAsia="zh-CN"/>
        </w:rPr>
        <w:t>询价</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询价</w:t>
      </w:r>
      <w:r>
        <w:rPr>
          <w:rFonts w:hint="eastAsia" w:ascii="宋体" w:hAnsi="宋体" w:cs="宋体"/>
          <w:kern w:val="0"/>
          <w:sz w:val="32"/>
          <w:szCs w:val="32"/>
          <w:lang w:val="en-US" w:eastAsia="zh-CN"/>
        </w:rPr>
        <w:t>小组成员摇号确定成交候选人排序。</w:t>
      </w:r>
    </w:p>
    <w:p w14:paraId="002AE65C">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10.</w:t>
      </w:r>
      <w:r>
        <w:rPr>
          <w:rFonts w:hint="eastAsia" w:cs="宋体"/>
          <w:kern w:val="0"/>
          <w:sz w:val="32"/>
          <w:szCs w:val="32"/>
          <w:lang w:val="en-US" w:eastAsia="zh-CN"/>
        </w:rPr>
        <w:t>询价</w:t>
      </w:r>
      <w:r>
        <w:rPr>
          <w:rFonts w:hint="eastAsia" w:ascii="宋体" w:hAnsi="宋体" w:cs="宋体"/>
          <w:kern w:val="0"/>
          <w:sz w:val="32"/>
          <w:szCs w:val="32"/>
          <w:lang w:val="en-US" w:eastAsia="zh-CN"/>
        </w:rPr>
        <w:t>小组成员独立评审后，</w:t>
      </w:r>
      <w:r>
        <w:rPr>
          <w:rFonts w:hint="eastAsia" w:cs="宋体"/>
          <w:kern w:val="0"/>
          <w:sz w:val="32"/>
          <w:szCs w:val="32"/>
          <w:lang w:val="en-US" w:eastAsia="zh-CN"/>
        </w:rPr>
        <w:t>询价</w:t>
      </w:r>
      <w:r>
        <w:rPr>
          <w:rFonts w:hint="eastAsia" w:ascii="宋体" w:hAnsi="宋体" w:cs="宋体"/>
          <w:kern w:val="0"/>
          <w:sz w:val="32"/>
          <w:szCs w:val="32"/>
          <w:lang w:val="en-US" w:eastAsia="zh-CN"/>
        </w:rPr>
        <w:t>小组成员对供应商某项指标如有不同意见，按照少数服从多数的原则，确定该项指标是否通过。符合初审指标及评审指标通过标准的，为有效报价单位。</w:t>
      </w:r>
    </w:p>
    <w:p w14:paraId="2F644714">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11.</w:t>
      </w:r>
      <w:r>
        <w:rPr>
          <w:rFonts w:hint="eastAsia" w:cs="宋体"/>
          <w:kern w:val="0"/>
          <w:sz w:val="32"/>
          <w:szCs w:val="32"/>
          <w:lang w:val="en-US" w:eastAsia="zh-CN"/>
        </w:rPr>
        <w:t>询价</w:t>
      </w:r>
      <w:r>
        <w:rPr>
          <w:rFonts w:hint="eastAsia" w:ascii="宋体" w:hAnsi="宋体" w:cs="宋体"/>
          <w:kern w:val="0"/>
          <w:sz w:val="32"/>
          <w:szCs w:val="32"/>
          <w:lang w:val="en-US" w:eastAsia="zh-CN"/>
        </w:rPr>
        <w:t>小组在评审过程中发现的问题，应当及时作出处理或者向采购人提出处理建议，并作书面记录。</w:t>
      </w:r>
    </w:p>
    <w:p w14:paraId="251FD2C2">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13. </w:t>
      </w:r>
      <w:r>
        <w:rPr>
          <w:rFonts w:hint="eastAsia" w:cs="宋体"/>
          <w:kern w:val="0"/>
          <w:sz w:val="32"/>
          <w:szCs w:val="32"/>
          <w:lang w:val="en-US" w:eastAsia="zh-CN"/>
        </w:rPr>
        <w:t>询价</w:t>
      </w:r>
      <w:r>
        <w:rPr>
          <w:rFonts w:hint="eastAsia" w:ascii="宋体" w:hAnsi="宋体" w:cs="宋体"/>
          <w:kern w:val="0"/>
          <w:sz w:val="32"/>
          <w:szCs w:val="32"/>
          <w:lang w:val="en-US" w:eastAsia="zh-CN"/>
        </w:rPr>
        <w:t>小组认为供应商的报价明显低于其他通过符合性审查供应商的报价，有可能影响产品质量或者不能诚信履约的；供应商不能证明其报价合理性的，</w:t>
      </w:r>
      <w:r>
        <w:rPr>
          <w:rFonts w:hint="eastAsia" w:cs="宋体"/>
          <w:kern w:val="0"/>
          <w:sz w:val="32"/>
          <w:szCs w:val="32"/>
          <w:lang w:val="en-US" w:eastAsia="zh-CN"/>
        </w:rPr>
        <w:t>询价</w:t>
      </w:r>
      <w:r>
        <w:rPr>
          <w:rFonts w:hint="eastAsia" w:ascii="宋体" w:hAnsi="宋体" w:cs="宋体"/>
          <w:kern w:val="0"/>
          <w:sz w:val="32"/>
          <w:szCs w:val="32"/>
          <w:lang w:val="en-US" w:eastAsia="zh-CN"/>
        </w:rPr>
        <w:t>小组有权将其作为无效报价处理。</w:t>
      </w:r>
    </w:p>
    <w:p w14:paraId="0F930206">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三、成交人的确定</w:t>
      </w:r>
    </w:p>
    <w:p w14:paraId="583E183E">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14. </w:t>
      </w:r>
      <w:r>
        <w:rPr>
          <w:rFonts w:hint="eastAsia" w:cs="宋体"/>
          <w:kern w:val="0"/>
          <w:sz w:val="32"/>
          <w:szCs w:val="32"/>
          <w:lang w:val="en-US" w:eastAsia="zh-CN"/>
        </w:rPr>
        <w:t>询价</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询价</w:t>
      </w:r>
      <w:r>
        <w:rPr>
          <w:rFonts w:hint="eastAsia" w:ascii="宋体" w:hAnsi="宋体" w:cs="宋体"/>
          <w:kern w:val="0"/>
          <w:sz w:val="32"/>
          <w:szCs w:val="32"/>
          <w:lang w:val="en-US" w:eastAsia="zh-CN"/>
        </w:rPr>
        <w:t>小组成员摇号确定成交候选人排序。</w:t>
      </w:r>
    </w:p>
    <w:p w14:paraId="70CC3011">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15.</w:t>
      </w:r>
      <w:r>
        <w:rPr>
          <w:rFonts w:hint="eastAsia" w:cs="宋体"/>
          <w:kern w:val="0"/>
          <w:sz w:val="32"/>
          <w:szCs w:val="32"/>
          <w:lang w:val="en-US" w:eastAsia="zh-CN"/>
        </w:rPr>
        <w:t>询价</w:t>
      </w:r>
      <w:r>
        <w:rPr>
          <w:rFonts w:hint="eastAsia" w:ascii="宋体" w:hAnsi="宋体" w:cs="宋体"/>
          <w:kern w:val="0"/>
          <w:sz w:val="32"/>
          <w:szCs w:val="32"/>
          <w:lang w:val="en-US" w:eastAsia="zh-CN"/>
        </w:rPr>
        <w:t>小组成员对需要共同认定的事项存在争议的，应当按照少数服从多数的原则作出结论。持不同意见的</w:t>
      </w:r>
      <w:r>
        <w:rPr>
          <w:rFonts w:hint="eastAsia" w:cs="宋体"/>
          <w:kern w:val="0"/>
          <w:sz w:val="32"/>
          <w:szCs w:val="32"/>
          <w:lang w:val="en-US" w:eastAsia="zh-CN"/>
        </w:rPr>
        <w:t>询价</w:t>
      </w:r>
      <w:r>
        <w:rPr>
          <w:rFonts w:hint="eastAsia" w:ascii="宋体" w:hAnsi="宋体" w:cs="宋体"/>
          <w:kern w:val="0"/>
          <w:sz w:val="32"/>
          <w:szCs w:val="32"/>
          <w:lang w:val="en-US" w:eastAsia="zh-CN"/>
        </w:rPr>
        <w:t>小组成员应当在评审报告上签署不同意见及理由，否则视为同意评审报告。</w:t>
      </w:r>
    </w:p>
    <w:p w14:paraId="4ADE1BE7">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16.</w:t>
      </w:r>
      <w:r>
        <w:rPr>
          <w:rFonts w:hint="eastAsia" w:cs="宋体"/>
          <w:kern w:val="0"/>
          <w:sz w:val="32"/>
          <w:szCs w:val="32"/>
          <w:lang w:val="en-US" w:eastAsia="zh-CN"/>
        </w:rPr>
        <w:t>询价</w:t>
      </w:r>
      <w:r>
        <w:rPr>
          <w:rFonts w:hint="eastAsia" w:ascii="宋体" w:hAnsi="宋体" w:cs="宋体"/>
          <w:kern w:val="0"/>
          <w:sz w:val="32"/>
          <w:szCs w:val="32"/>
          <w:lang w:val="en-US" w:eastAsia="zh-CN"/>
        </w:rPr>
        <w:t>小组根据全体小组成员签字的原始评审记录和评审结果编写评审报告。</w:t>
      </w:r>
    </w:p>
    <w:p w14:paraId="6CF92F7D">
      <w:pPr>
        <w:adjustRightInd w:val="0"/>
        <w:snapToGrid w:val="0"/>
        <w:spacing w:line="360" w:lineRule="auto"/>
        <w:ind w:firstLine="640" w:firstLineChars="200"/>
        <w:jc w:val="left"/>
        <w:rPr>
          <w:rFonts w:hint="eastAsia" w:ascii="宋体" w:hAnsi="宋体" w:cs="宋体"/>
          <w:kern w:val="0"/>
          <w:sz w:val="32"/>
          <w:szCs w:val="32"/>
        </w:rPr>
      </w:pPr>
    </w:p>
    <w:p w14:paraId="7E2751BF">
      <w:pPr>
        <w:pStyle w:val="8"/>
        <w:rPr>
          <w:rFonts w:ascii="宋体" w:hAnsi="宋体" w:cs="宋体"/>
          <w:kern w:val="0"/>
          <w:sz w:val="32"/>
          <w:szCs w:val="32"/>
        </w:rPr>
      </w:pPr>
    </w:p>
    <w:p w14:paraId="5DCDCB71">
      <w:pPr>
        <w:pStyle w:val="13"/>
        <w:rPr>
          <w:rFonts w:ascii="宋体" w:hAnsi="宋体" w:cs="宋体"/>
          <w:kern w:val="0"/>
          <w:sz w:val="32"/>
          <w:szCs w:val="32"/>
        </w:rPr>
      </w:pPr>
    </w:p>
    <w:p w14:paraId="536D954C"/>
    <w:p w14:paraId="73F6537F">
      <w:pPr>
        <w:tabs>
          <w:tab w:val="left" w:pos="851"/>
        </w:tabs>
        <w:spacing w:line="360" w:lineRule="auto"/>
        <w:ind w:firstLine="640" w:firstLineChars="200"/>
        <w:jc w:val="left"/>
        <w:rPr>
          <w:rFonts w:ascii="宋体" w:hAnsi="宋体" w:cs="宋体"/>
          <w:kern w:val="0"/>
          <w:sz w:val="32"/>
          <w:szCs w:val="32"/>
        </w:rPr>
      </w:pPr>
    </w:p>
    <w:p w14:paraId="6A6A0E07">
      <w:pPr>
        <w:tabs>
          <w:tab w:val="left" w:pos="851"/>
        </w:tabs>
        <w:spacing w:line="360" w:lineRule="auto"/>
        <w:ind w:firstLine="640" w:firstLineChars="200"/>
        <w:jc w:val="left"/>
        <w:rPr>
          <w:rFonts w:ascii="宋体" w:hAnsi="宋体" w:cs="宋体"/>
          <w:kern w:val="0"/>
          <w:sz w:val="32"/>
          <w:szCs w:val="32"/>
        </w:rPr>
      </w:pPr>
    </w:p>
    <w:p w14:paraId="7ABF0E8C">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本项目</w:t>
      </w:r>
      <w:r>
        <w:rPr>
          <w:rFonts w:hint="eastAsia" w:ascii="方正小标宋简体" w:hAnsi="方正小标宋简体" w:eastAsia="方正小标宋简体" w:cs="方正小标宋简体"/>
          <w:sz w:val="44"/>
          <w:szCs w:val="44"/>
          <w:lang w:eastAsia="zh-CN"/>
        </w:rPr>
        <w:t>询价</w:t>
      </w:r>
      <w:r>
        <w:rPr>
          <w:rFonts w:hint="eastAsia" w:ascii="方正小标宋简体" w:hAnsi="方正小标宋简体" w:eastAsia="方正小标宋简体" w:cs="方正小标宋简体"/>
          <w:sz w:val="44"/>
          <w:szCs w:val="44"/>
        </w:rPr>
        <w:t>评审表</w:t>
      </w:r>
    </w:p>
    <w:tbl>
      <w:tblPr>
        <w:tblStyle w:val="23"/>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913"/>
        <w:gridCol w:w="1220"/>
      </w:tblGrid>
      <w:tr w14:paraId="53F9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vAlign w:val="center"/>
          </w:tcPr>
          <w:p w14:paraId="40C5647C">
            <w:pPr>
              <w:keepNext w:val="0"/>
              <w:keepLines w:val="0"/>
              <w:suppressLineNumbers w:val="0"/>
              <w:adjustRightInd w:val="0"/>
              <w:snapToGrid w:val="0"/>
              <w:spacing w:before="0" w:beforeAutospacing="0" w:after="0" w:afterAutospacing="0"/>
              <w:ind w:left="0" w:right="-10"/>
              <w:jc w:val="center"/>
              <w:rPr>
                <w:rFonts w:hint="default" w:ascii="宋体" w:hAnsi="宋体"/>
                <w:b/>
                <w:bCs/>
                <w:sz w:val="30"/>
                <w:szCs w:val="30"/>
              </w:rPr>
            </w:pPr>
            <w:r>
              <w:rPr>
                <w:rFonts w:hint="eastAsia" w:ascii="宋体" w:hAnsi="宋体"/>
                <w:b/>
                <w:bCs/>
                <w:sz w:val="30"/>
                <w:szCs w:val="30"/>
              </w:rPr>
              <w:t>一、符合性评审表</w:t>
            </w:r>
          </w:p>
        </w:tc>
      </w:tr>
      <w:tr w14:paraId="40EE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85" w:type="dxa"/>
            <w:tcBorders>
              <w:bottom w:val="single" w:color="auto" w:sz="4" w:space="0"/>
            </w:tcBorders>
            <w:vAlign w:val="center"/>
          </w:tcPr>
          <w:p w14:paraId="097AF5BA">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rPr>
            </w:pPr>
            <w:r>
              <w:rPr>
                <w:rFonts w:hint="eastAsia" w:ascii="宋体" w:hAnsi="宋体"/>
                <w:sz w:val="30"/>
                <w:szCs w:val="30"/>
              </w:rPr>
              <w:t>序号</w:t>
            </w:r>
          </w:p>
        </w:tc>
        <w:tc>
          <w:tcPr>
            <w:tcW w:w="2387" w:type="dxa"/>
            <w:tcBorders>
              <w:bottom w:val="single" w:color="auto" w:sz="4" w:space="0"/>
            </w:tcBorders>
            <w:vAlign w:val="center"/>
          </w:tcPr>
          <w:p w14:paraId="57733103">
            <w:pPr>
              <w:keepNext w:val="0"/>
              <w:keepLines w:val="0"/>
              <w:suppressLineNumbers w:val="0"/>
              <w:adjustRightInd w:val="0"/>
              <w:snapToGrid w:val="0"/>
              <w:spacing w:before="0" w:beforeAutospacing="0" w:after="0" w:afterAutospacing="0"/>
              <w:ind w:left="0" w:right="-10"/>
              <w:jc w:val="left"/>
              <w:rPr>
                <w:rFonts w:hint="default" w:ascii="宋体" w:hAnsi="宋体"/>
                <w:sz w:val="30"/>
                <w:szCs w:val="30"/>
              </w:rPr>
            </w:pPr>
            <w:r>
              <w:rPr>
                <w:rFonts w:hint="eastAsia" w:ascii="宋体" w:hAnsi="宋体"/>
                <w:sz w:val="30"/>
                <w:szCs w:val="30"/>
              </w:rPr>
              <w:t>指标名称</w:t>
            </w:r>
          </w:p>
        </w:tc>
        <w:tc>
          <w:tcPr>
            <w:tcW w:w="4913" w:type="dxa"/>
            <w:tcBorders>
              <w:bottom w:val="single" w:color="auto" w:sz="4" w:space="0"/>
            </w:tcBorders>
            <w:vAlign w:val="center"/>
          </w:tcPr>
          <w:p w14:paraId="38E02F8E">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rPr>
            </w:pPr>
            <w:r>
              <w:rPr>
                <w:rFonts w:hint="eastAsia" w:ascii="宋体" w:hAnsi="宋体"/>
                <w:sz w:val="30"/>
                <w:szCs w:val="30"/>
              </w:rPr>
              <w:t>指标要求</w:t>
            </w:r>
          </w:p>
        </w:tc>
        <w:tc>
          <w:tcPr>
            <w:tcW w:w="1220" w:type="dxa"/>
            <w:tcBorders>
              <w:bottom w:val="single" w:color="auto" w:sz="4" w:space="0"/>
            </w:tcBorders>
            <w:vAlign w:val="center"/>
          </w:tcPr>
          <w:p w14:paraId="04925CB6">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rPr>
            </w:pPr>
            <w:r>
              <w:rPr>
                <w:rFonts w:hint="eastAsia" w:ascii="宋体" w:hAnsi="宋体"/>
                <w:sz w:val="30"/>
                <w:szCs w:val="30"/>
              </w:rPr>
              <w:t>是否通过</w:t>
            </w:r>
          </w:p>
        </w:tc>
      </w:tr>
      <w:tr w14:paraId="0F71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68BBEB65">
            <w:pPr>
              <w:keepNext w:val="0"/>
              <w:keepLines w:val="0"/>
              <w:suppressLineNumbers w:val="0"/>
              <w:adjustRightInd w:val="0"/>
              <w:snapToGrid w:val="0"/>
              <w:spacing w:before="0" w:beforeAutospacing="0" w:after="0" w:afterAutospacing="0"/>
              <w:ind w:left="0" w:right="-10"/>
              <w:jc w:val="center"/>
              <w:rPr>
                <w:rFonts w:hint="default" w:ascii="宋体" w:hAnsi="宋体"/>
                <w:sz w:val="24"/>
                <w:szCs w:val="24"/>
              </w:rPr>
            </w:pPr>
            <w:r>
              <w:rPr>
                <w:rFonts w:hint="eastAsia" w:ascii="宋体" w:hAnsi="宋体"/>
                <w:sz w:val="24"/>
                <w:szCs w:val="24"/>
              </w:rPr>
              <w:t>1</w:t>
            </w:r>
          </w:p>
        </w:tc>
        <w:tc>
          <w:tcPr>
            <w:tcW w:w="2387" w:type="dxa"/>
            <w:vAlign w:val="center"/>
          </w:tcPr>
          <w:p w14:paraId="3A4EEC5E">
            <w:pPr>
              <w:keepNext w:val="0"/>
              <w:keepLines w:val="0"/>
              <w:suppressLineNumbers w:val="0"/>
              <w:spacing w:before="0" w:beforeAutospacing="0" w:after="0" w:afterAutospacing="0"/>
              <w:ind w:left="0" w:right="-10"/>
              <w:jc w:val="left"/>
              <w:rPr>
                <w:rFonts w:hint="default" w:ascii="宋体" w:hAnsi="宋体"/>
                <w:sz w:val="24"/>
                <w:szCs w:val="24"/>
              </w:rPr>
            </w:pPr>
            <w:r>
              <w:rPr>
                <w:rFonts w:hint="eastAsia" w:ascii="宋体" w:hAnsi="宋体"/>
                <w:sz w:val="24"/>
                <w:szCs w:val="24"/>
              </w:rPr>
              <w:t>营业执照</w:t>
            </w:r>
          </w:p>
        </w:tc>
        <w:tc>
          <w:tcPr>
            <w:tcW w:w="4913" w:type="dxa"/>
            <w:vMerge w:val="restart"/>
            <w:vAlign w:val="center"/>
          </w:tcPr>
          <w:p w14:paraId="6BCE2E3B">
            <w:pPr>
              <w:keepNext w:val="0"/>
              <w:keepLines w:val="0"/>
              <w:suppressLineNumbers w:val="0"/>
              <w:spacing w:before="0" w:beforeAutospacing="0" w:after="0" w:afterAutospacing="0"/>
              <w:ind w:left="0" w:right="-10"/>
              <w:jc w:val="center"/>
              <w:rPr>
                <w:rFonts w:hint="default" w:ascii="宋体" w:hAnsi="宋体"/>
                <w:sz w:val="24"/>
                <w:szCs w:val="24"/>
              </w:rPr>
            </w:pPr>
            <w:r>
              <w:rPr>
                <w:rFonts w:hint="eastAsia" w:asciiTheme="minorEastAsia" w:hAnsiTheme="minorEastAsia" w:eastAsiaTheme="minorEastAsia" w:cstheme="minorEastAsia"/>
                <w:sz w:val="21"/>
                <w:szCs w:val="21"/>
              </w:rPr>
              <w:t>提供有效的供应商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即可。</w:t>
            </w:r>
            <w:r>
              <w:rPr>
                <w:rFonts w:hint="eastAsia" w:asciiTheme="minorEastAsia" w:hAnsiTheme="minorEastAsia" w:eastAsiaTheme="minorEastAsia" w:cstheme="minorEastAsia"/>
                <w:sz w:val="21"/>
                <w:szCs w:val="21"/>
                <w:lang w:eastAsia="en-US"/>
              </w:rPr>
              <w:t>联合体参加谈判的联合体各方均须提供。</w:t>
            </w:r>
          </w:p>
        </w:tc>
        <w:tc>
          <w:tcPr>
            <w:tcW w:w="1220" w:type="dxa"/>
            <w:vAlign w:val="center"/>
          </w:tcPr>
          <w:p w14:paraId="37120D26">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rPr>
            </w:pPr>
          </w:p>
        </w:tc>
      </w:tr>
      <w:tr w14:paraId="449F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678BC910">
            <w:pPr>
              <w:keepNext w:val="0"/>
              <w:keepLines w:val="0"/>
              <w:suppressLineNumbers w:val="0"/>
              <w:adjustRightInd w:val="0"/>
              <w:snapToGrid w:val="0"/>
              <w:spacing w:before="0" w:beforeAutospacing="0" w:after="0" w:afterAutospacing="0"/>
              <w:ind w:left="0" w:right="-10"/>
              <w:jc w:val="center"/>
              <w:rPr>
                <w:rFonts w:hint="default" w:ascii="宋体" w:hAnsi="宋体"/>
                <w:sz w:val="24"/>
                <w:szCs w:val="24"/>
              </w:rPr>
            </w:pPr>
            <w:r>
              <w:rPr>
                <w:rFonts w:hint="eastAsia" w:ascii="宋体" w:hAnsi="宋体"/>
                <w:sz w:val="24"/>
                <w:szCs w:val="24"/>
              </w:rPr>
              <w:t>2</w:t>
            </w:r>
          </w:p>
        </w:tc>
        <w:tc>
          <w:tcPr>
            <w:tcW w:w="2387" w:type="dxa"/>
            <w:vAlign w:val="center"/>
          </w:tcPr>
          <w:p w14:paraId="55A1EE19">
            <w:pPr>
              <w:keepNext w:val="0"/>
              <w:keepLines w:val="0"/>
              <w:suppressLineNumbers w:val="0"/>
              <w:spacing w:before="0" w:beforeAutospacing="0" w:after="0" w:afterAutospacing="0"/>
              <w:ind w:left="0" w:right="-10"/>
              <w:jc w:val="left"/>
              <w:rPr>
                <w:rFonts w:hint="eastAsia" w:ascii="宋体" w:hAnsi="宋体" w:eastAsia="宋体"/>
                <w:sz w:val="24"/>
                <w:szCs w:val="24"/>
                <w:lang w:eastAsia="zh-CN"/>
              </w:rPr>
            </w:pPr>
            <w:r>
              <w:rPr>
                <w:rFonts w:hint="eastAsia" w:ascii="宋体" w:hAnsi="宋体"/>
                <w:sz w:val="24"/>
                <w:szCs w:val="24"/>
                <w:lang w:val="en-US" w:eastAsia="zh-CN"/>
              </w:rPr>
              <w:t>税务登记证</w:t>
            </w:r>
          </w:p>
        </w:tc>
        <w:tc>
          <w:tcPr>
            <w:tcW w:w="4913" w:type="dxa"/>
            <w:vMerge w:val="continue"/>
            <w:vAlign w:val="center"/>
          </w:tcPr>
          <w:p w14:paraId="3E089303">
            <w:pPr>
              <w:keepNext w:val="0"/>
              <w:keepLines w:val="0"/>
              <w:suppressLineNumbers w:val="0"/>
              <w:spacing w:before="0" w:beforeAutospacing="0" w:after="0" w:afterAutospacing="0"/>
              <w:ind w:left="0" w:right="-10"/>
              <w:jc w:val="center"/>
              <w:rPr>
                <w:rFonts w:hint="default" w:ascii="宋体" w:hAnsi="宋体"/>
                <w:sz w:val="24"/>
                <w:szCs w:val="24"/>
              </w:rPr>
            </w:pPr>
          </w:p>
        </w:tc>
        <w:tc>
          <w:tcPr>
            <w:tcW w:w="1220" w:type="dxa"/>
            <w:vAlign w:val="center"/>
          </w:tcPr>
          <w:p w14:paraId="1F36CE93">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rPr>
            </w:pPr>
          </w:p>
        </w:tc>
      </w:tr>
      <w:tr w14:paraId="6151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85" w:type="dxa"/>
            <w:vAlign w:val="center"/>
          </w:tcPr>
          <w:p w14:paraId="76188743">
            <w:pPr>
              <w:keepNext w:val="0"/>
              <w:keepLines w:val="0"/>
              <w:suppressLineNumbers w:val="0"/>
              <w:adjustRightInd w:val="0"/>
              <w:snapToGrid w:val="0"/>
              <w:spacing w:before="0" w:beforeAutospacing="0" w:after="0" w:afterAutospacing="0"/>
              <w:ind w:left="0" w:right="-10"/>
              <w:jc w:val="center"/>
              <w:rPr>
                <w:rFonts w:hint="default" w:ascii="宋体" w:hAnsi="宋体"/>
                <w:sz w:val="24"/>
                <w:szCs w:val="24"/>
              </w:rPr>
            </w:pPr>
            <w:r>
              <w:rPr>
                <w:rFonts w:hint="eastAsia" w:ascii="宋体" w:hAnsi="宋体"/>
                <w:sz w:val="24"/>
                <w:szCs w:val="24"/>
              </w:rPr>
              <w:t>3</w:t>
            </w:r>
          </w:p>
        </w:tc>
        <w:tc>
          <w:tcPr>
            <w:tcW w:w="2387" w:type="dxa"/>
            <w:vAlign w:val="center"/>
          </w:tcPr>
          <w:p w14:paraId="146C0125">
            <w:pPr>
              <w:keepNext w:val="0"/>
              <w:keepLines w:val="0"/>
              <w:suppressLineNumbers w:val="0"/>
              <w:spacing w:before="0" w:beforeAutospacing="0" w:after="0" w:afterAutospacing="0"/>
              <w:ind w:left="0" w:right="-10"/>
              <w:jc w:val="left"/>
              <w:rPr>
                <w:rFonts w:hint="default" w:ascii="宋体" w:hAnsi="宋体"/>
                <w:sz w:val="24"/>
                <w:szCs w:val="24"/>
              </w:rPr>
            </w:pPr>
            <w:r>
              <w:rPr>
                <w:rFonts w:hint="eastAsia" w:asciiTheme="minorEastAsia" w:hAnsiTheme="minorEastAsia" w:eastAsiaTheme="minorEastAsia" w:cstheme="minorEastAsia"/>
                <w:sz w:val="21"/>
                <w:szCs w:val="21"/>
              </w:rPr>
              <w:t>无重大违法记录声明函、无不良信用记录声明函</w:t>
            </w:r>
          </w:p>
        </w:tc>
        <w:tc>
          <w:tcPr>
            <w:tcW w:w="4913" w:type="dxa"/>
            <w:vAlign w:val="center"/>
          </w:tcPr>
          <w:p w14:paraId="44C3C000">
            <w:pPr>
              <w:keepNext w:val="0"/>
              <w:keepLines w:val="0"/>
              <w:suppressLineNumbers w:val="0"/>
              <w:spacing w:before="0" w:beforeAutospacing="0" w:after="0" w:afterAutospacing="0"/>
              <w:ind w:left="0" w:right="-10"/>
              <w:jc w:val="center"/>
              <w:rPr>
                <w:rFonts w:hint="default" w:ascii="宋体" w:hAnsi="宋体"/>
                <w:sz w:val="24"/>
                <w:szCs w:val="24"/>
                <w:highlight w:val="green"/>
              </w:rPr>
            </w:pPr>
            <w:r>
              <w:rPr>
                <w:rFonts w:hint="eastAsia" w:asciiTheme="minorEastAsia" w:hAnsiTheme="minorEastAsia" w:eastAsiaTheme="minorEastAsia" w:cstheme="minorEastAsia"/>
                <w:sz w:val="21"/>
                <w:szCs w:val="21"/>
              </w:rPr>
              <w:t>格式、填写要求符合文件规定并加盖</w:t>
            </w:r>
            <w:r>
              <w:rPr>
                <w:rFonts w:hint="eastAsia" w:asciiTheme="minorEastAsia" w:hAnsiTheme="minorEastAsia" w:eastAsiaTheme="minorEastAsia" w:cstheme="minorEastAsia"/>
                <w:sz w:val="21"/>
                <w:szCs w:val="21"/>
                <w:lang w:eastAsia="zh-CN"/>
              </w:rPr>
              <w:t>供应商公章</w:t>
            </w:r>
          </w:p>
        </w:tc>
        <w:tc>
          <w:tcPr>
            <w:tcW w:w="1220" w:type="dxa"/>
            <w:vAlign w:val="center"/>
          </w:tcPr>
          <w:p w14:paraId="1CD17C08">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rPr>
            </w:pPr>
          </w:p>
        </w:tc>
      </w:tr>
      <w:tr w14:paraId="51A8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85" w:type="dxa"/>
            <w:vAlign w:val="center"/>
          </w:tcPr>
          <w:p w14:paraId="2F91E3DF">
            <w:pPr>
              <w:keepNext w:val="0"/>
              <w:keepLines w:val="0"/>
              <w:suppressLineNumbers w:val="0"/>
              <w:adjustRightInd w:val="0"/>
              <w:snapToGrid w:val="0"/>
              <w:spacing w:before="0" w:beforeAutospacing="0" w:after="0" w:afterAutospacing="0"/>
              <w:ind w:left="0" w:right="-10"/>
              <w:jc w:val="center"/>
              <w:rPr>
                <w:rFonts w:hint="default" w:ascii="宋体" w:hAnsi="宋体"/>
                <w:sz w:val="24"/>
                <w:szCs w:val="24"/>
              </w:rPr>
            </w:pPr>
            <w:r>
              <w:rPr>
                <w:rFonts w:hint="eastAsia" w:ascii="宋体" w:hAnsi="宋体"/>
                <w:sz w:val="24"/>
                <w:szCs w:val="24"/>
              </w:rPr>
              <w:t>4</w:t>
            </w:r>
          </w:p>
        </w:tc>
        <w:tc>
          <w:tcPr>
            <w:tcW w:w="2387" w:type="dxa"/>
            <w:vAlign w:val="center"/>
          </w:tcPr>
          <w:p w14:paraId="4E0E7139">
            <w:pPr>
              <w:keepNext w:val="0"/>
              <w:keepLines w:val="0"/>
              <w:suppressLineNumbers w:val="0"/>
              <w:spacing w:before="0" w:beforeAutospacing="0" w:after="0" w:afterAutospacing="0"/>
              <w:ind w:left="0" w:right="-10"/>
              <w:jc w:val="left"/>
              <w:rPr>
                <w:rFonts w:hint="default" w:ascii="宋体" w:hAnsi="宋体"/>
                <w:sz w:val="24"/>
                <w:szCs w:val="24"/>
              </w:rPr>
            </w:pPr>
            <w:r>
              <w:rPr>
                <w:rFonts w:hint="eastAsia" w:asciiTheme="minorEastAsia" w:hAnsiTheme="minorEastAsia" w:eastAsiaTheme="minorEastAsia" w:cstheme="minorEastAsia"/>
                <w:sz w:val="21"/>
                <w:szCs w:val="21"/>
                <w:lang w:eastAsia="en-US"/>
              </w:rPr>
              <w:t>商务响应情况</w:t>
            </w:r>
          </w:p>
        </w:tc>
        <w:tc>
          <w:tcPr>
            <w:tcW w:w="4913" w:type="dxa"/>
            <w:vAlign w:val="center"/>
          </w:tcPr>
          <w:p w14:paraId="15DCEC3F">
            <w:pPr>
              <w:keepNext w:val="0"/>
              <w:keepLines w:val="0"/>
              <w:pageBreakBefore w:val="0"/>
              <w:widowControl w:val="0"/>
              <w:kinsoku/>
              <w:wordWrap/>
              <w:overflowPunct/>
              <w:topLinePunct w:val="0"/>
              <w:autoSpaceDE w:val="0"/>
              <w:autoSpaceDN w:val="0"/>
              <w:bidi w:val="0"/>
              <w:adjustRightInd/>
              <w:snapToGrid/>
              <w:spacing w:line="360" w:lineRule="auto"/>
              <w:ind w:left="22" w:leftChars="1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符合文件采购需求中付款方式、供货及安装地点、供货及安装期限的要求</w:t>
            </w:r>
          </w:p>
          <w:p w14:paraId="34A8A4F4">
            <w:pPr>
              <w:keepNext w:val="0"/>
              <w:keepLines w:val="0"/>
              <w:suppressLineNumbers w:val="0"/>
              <w:spacing w:before="0" w:beforeAutospacing="0" w:after="0" w:afterAutospacing="0"/>
              <w:ind w:left="0" w:right="-10"/>
              <w:jc w:val="center"/>
              <w:rPr>
                <w:rFonts w:hint="default" w:ascii="宋体" w:hAnsi="宋体"/>
                <w:sz w:val="24"/>
                <w:szCs w:val="24"/>
              </w:rPr>
            </w:pPr>
          </w:p>
        </w:tc>
        <w:tc>
          <w:tcPr>
            <w:tcW w:w="1220" w:type="dxa"/>
            <w:vAlign w:val="center"/>
          </w:tcPr>
          <w:p w14:paraId="0D69629B">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highlight w:val="green"/>
              </w:rPr>
            </w:pPr>
          </w:p>
        </w:tc>
      </w:tr>
      <w:tr w14:paraId="4BB6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 w:type="dxa"/>
            <w:vAlign w:val="center"/>
          </w:tcPr>
          <w:p w14:paraId="2BA52CAC">
            <w:pPr>
              <w:keepNext w:val="0"/>
              <w:keepLines w:val="0"/>
              <w:suppressLineNumbers w:val="0"/>
              <w:adjustRightInd w:val="0"/>
              <w:snapToGrid w:val="0"/>
              <w:spacing w:before="0" w:beforeAutospacing="0" w:after="0" w:afterAutospacing="0"/>
              <w:ind w:left="0" w:right="-10"/>
              <w:jc w:val="center"/>
              <w:rPr>
                <w:rFonts w:hint="default" w:ascii="宋体" w:hAnsi="宋体"/>
                <w:sz w:val="24"/>
                <w:szCs w:val="24"/>
              </w:rPr>
            </w:pPr>
            <w:r>
              <w:rPr>
                <w:rFonts w:hint="eastAsia" w:ascii="宋体" w:hAnsi="宋体"/>
                <w:sz w:val="24"/>
                <w:szCs w:val="24"/>
              </w:rPr>
              <w:t>5</w:t>
            </w:r>
          </w:p>
        </w:tc>
        <w:tc>
          <w:tcPr>
            <w:tcW w:w="2387" w:type="dxa"/>
            <w:vAlign w:val="center"/>
          </w:tcPr>
          <w:p w14:paraId="619C5BCA">
            <w:pPr>
              <w:keepNext w:val="0"/>
              <w:keepLines w:val="0"/>
              <w:suppressLineNumbers w:val="0"/>
              <w:spacing w:before="0" w:beforeAutospacing="0" w:after="0" w:afterAutospacing="0"/>
              <w:ind w:left="0" w:right="-10"/>
              <w:jc w:val="left"/>
              <w:rPr>
                <w:rFonts w:hint="default" w:ascii="宋体" w:hAnsi="宋体"/>
                <w:sz w:val="24"/>
                <w:szCs w:val="24"/>
              </w:rPr>
            </w:pPr>
            <w:r>
              <w:rPr>
                <w:rFonts w:hint="eastAsia" w:asciiTheme="minorEastAsia" w:hAnsiTheme="minorEastAsia" w:eastAsiaTheme="minorEastAsia" w:cstheme="minorEastAsia"/>
                <w:sz w:val="21"/>
                <w:szCs w:val="21"/>
                <w:lang w:eastAsia="en-US"/>
              </w:rPr>
              <w:t>技术响应情况</w:t>
            </w:r>
          </w:p>
        </w:tc>
        <w:tc>
          <w:tcPr>
            <w:tcW w:w="4913" w:type="dxa"/>
            <w:vAlign w:val="center"/>
          </w:tcPr>
          <w:p w14:paraId="0B49FCC1">
            <w:pPr>
              <w:keepNext w:val="0"/>
              <w:keepLines w:val="0"/>
              <w:pageBreakBefore w:val="0"/>
              <w:widowControl w:val="0"/>
              <w:kinsoku/>
              <w:wordWrap/>
              <w:overflowPunct/>
              <w:topLinePunct w:val="0"/>
              <w:autoSpaceDE w:val="0"/>
              <w:autoSpaceDN w:val="0"/>
              <w:bidi w:val="0"/>
              <w:adjustRightInd/>
              <w:snapToGrid/>
              <w:spacing w:line="360" w:lineRule="auto"/>
              <w:ind w:left="22" w:leftChars="10"/>
              <w:jc w:val="center"/>
              <w:textAlignment w:val="auto"/>
              <w:rPr>
                <w:rFonts w:hint="eastAsia" w:asciiTheme="minorEastAsia" w:hAnsiTheme="minorEastAsia" w:eastAsiaTheme="minorEastAsia" w:cstheme="minorEastAsia"/>
                <w:sz w:val="21"/>
                <w:szCs w:val="21"/>
              </w:rPr>
            </w:pPr>
          </w:p>
          <w:p w14:paraId="23EAC9DE">
            <w:pPr>
              <w:keepNext w:val="0"/>
              <w:keepLines w:val="0"/>
              <w:pageBreakBefore w:val="0"/>
              <w:widowControl w:val="0"/>
              <w:kinsoku/>
              <w:wordWrap/>
              <w:overflowPunct/>
              <w:topLinePunct w:val="0"/>
              <w:autoSpaceDE w:val="0"/>
              <w:autoSpaceDN w:val="0"/>
              <w:bidi w:val="0"/>
              <w:adjustRightInd/>
              <w:snapToGrid/>
              <w:spacing w:line="360" w:lineRule="auto"/>
              <w:ind w:left="22" w:leftChars="1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符合文件采购需求中货物技术参数要求</w:t>
            </w:r>
          </w:p>
          <w:p w14:paraId="32FA8329">
            <w:pPr>
              <w:keepNext w:val="0"/>
              <w:keepLines w:val="0"/>
              <w:suppressLineNumbers w:val="0"/>
              <w:spacing w:before="0" w:beforeAutospacing="0" w:after="0" w:afterAutospacing="0"/>
              <w:ind w:left="0" w:right="-10"/>
              <w:jc w:val="center"/>
              <w:rPr>
                <w:rFonts w:hint="default" w:ascii="宋体" w:hAnsi="宋体"/>
                <w:sz w:val="24"/>
                <w:szCs w:val="24"/>
              </w:rPr>
            </w:pPr>
          </w:p>
        </w:tc>
        <w:tc>
          <w:tcPr>
            <w:tcW w:w="1220" w:type="dxa"/>
            <w:vAlign w:val="center"/>
          </w:tcPr>
          <w:p w14:paraId="744A1A8C">
            <w:pPr>
              <w:keepNext w:val="0"/>
              <w:keepLines w:val="0"/>
              <w:suppressLineNumbers w:val="0"/>
              <w:spacing w:before="0" w:beforeAutospacing="0" w:after="0" w:afterAutospacing="0"/>
              <w:ind w:left="0" w:right="0"/>
              <w:jc w:val="center"/>
              <w:rPr>
                <w:rFonts w:hint="default" w:ascii="宋体" w:hAnsi="宋体"/>
                <w:color w:val="FF0000"/>
                <w:sz w:val="30"/>
                <w:szCs w:val="30"/>
              </w:rPr>
            </w:pPr>
          </w:p>
        </w:tc>
      </w:tr>
      <w:tr w14:paraId="4250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885" w:type="dxa"/>
            <w:vAlign w:val="center"/>
          </w:tcPr>
          <w:p w14:paraId="2BF90455">
            <w:pPr>
              <w:keepNext w:val="0"/>
              <w:keepLines w:val="0"/>
              <w:suppressLineNumbers w:val="0"/>
              <w:adjustRightInd w:val="0"/>
              <w:snapToGrid w:val="0"/>
              <w:spacing w:before="0" w:beforeAutospacing="0" w:after="0" w:afterAutospacing="0"/>
              <w:ind w:left="0" w:right="-10"/>
              <w:jc w:val="center"/>
              <w:rPr>
                <w:rFonts w:hint="default" w:ascii="宋体" w:hAnsi="宋体"/>
                <w:sz w:val="24"/>
                <w:szCs w:val="24"/>
                <w:highlight w:val="green"/>
              </w:rPr>
            </w:pPr>
            <w:r>
              <w:rPr>
                <w:rFonts w:hint="eastAsia" w:ascii="宋体" w:hAnsi="宋体"/>
                <w:sz w:val="24"/>
                <w:szCs w:val="24"/>
              </w:rPr>
              <w:t>6</w:t>
            </w:r>
          </w:p>
        </w:tc>
        <w:tc>
          <w:tcPr>
            <w:tcW w:w="2387" w:type="dxa"/>
            <w:vAlign w:val="center"/>
          </w:tcPr>
          <w:p w14:paraId="5377330E">
            <w:pPr>
              <w:keepNext w:val="0"/>
              <w:keepLines w:val="0"/>
              <w:suppressLineNumbers w:val="0"/>
              <w:spacing w:before="0" w:beforeAutospacing="0" w:after="0" w:afterAutospacing="0"/>
              <w:ind w:left="0" w:right="-10"/>
              <w:jc w:val="left"/>
              <w:rPr>
                <w:rFonts w:hint="default" w:ascii="宋体" w:hAnsi="宋体"/>
                <w:sz w:val="24"/>
                <w:szCs w:val="24"/>
              </w:rPr>
            </w:pPr>
            <w:r>
              <w:rPr>
                <w:rFonts w:hint="eastAsia" w:asciiTheme="minorEastAsia" w:hAnsiTheme="minorEastAsia" w:eastAsiaTheme="minorEastAsia" w:cstheme="minorEastAsia"/>
                <w:sz w:val="21"/>
                <w:szCs w:val="21"/>
                <w:lang w:eastAsia="en-US"/>
              </w:rPr>
              <w:t>授权书</w:t>
            </w:r>
          </w:p>
        </w:tc>
        <w:tc>
          <w:tcPr>
            <w:tcW w:w="4913" w:type="dxa"/>
            <w:vAlign w:val="center"/>
          </w:tcPr>
          <w:p w14:paraId="67D96CEB">
            <w:pPr>
              <w:keepNext w:val="0"/>
              <w:keepLines w:val="0"/>
              <w:suppressLineNumbers w:val="0"/>
              <w:spacing w:before="0" w:beforeAutospacing="0" w:after="0" w:afterAutospacing="0"/>
              <w:ind w:left="0" w:right="-10"/>
              <w:jc w:val="center"/>
              <w:rPr>
                <w:rFonts w:hint="default" w:ascii="宋体" w:hAnsi="宋体"/>
                <w:sz w:val="24"/>
                <w:szCs w:val="24"/>
              </w:rPr>
            </w:pPr>
            <w:r>
              <w:rPr>
                <w:rFonts w:hint="eastAsia" w:asciiTheme="minorEastAsia" w:hAnsiTheme="minorEastAsia" w:eastAsiaTheme="minorEastAsia" w:cstheme="minorEastAsia"/>
                <w:sz w:val="21"/>
                <w:szCs w:val="21"/>
              </w:rPr>
              <w:t>格式、填写要求符合文件规定并加盖</w:t>
            </w:r>
            <w:r>
              <w:rPr>
                <w:rFonts w:hint="eastAsia" w:asciiTheme="minorEastAsia" w:hAnsiTheme="minorEastAsia" w:eastAsiaTheme="minorEastAsia" w:cstheme="minorEastAsia"/>
                <w:sz w:val="21"/>
                <w:szCs w:val="21"/>
                <w:lang w:eastAsia="zh-CN"/>
              </w:rPr>
              <w:t>供应商公章</w:t>
            </w:r>
          </w:p>
        </w:tc>
        <w:tc>
          <w:tcPr>
            <w:tcW w:w="1220" w:type="dxa"/>
            <w:vAlign w:val="center"/>
          </w:tcPr>
          <w:p w14:paraId="62932A48">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rPr>
            </w:pPr>
          </w:p>
        </w:tc>
      </w:tr>
      <w:tr w14:paraId="4634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85" w:type="dxa"/>
            <w:vAlign w:val="center"/>
          </w:tcPr>
          <w:p w14:paraId="15229B59">
            <w:pPr>
              <w:keepNext w:val="0"/>
              <w:keepLines w:val="0"/>
              <w:suppressLineNumbers w:val="0"/>
              <w:spacing w:before="0" w:beforeAutospacing="0" w:after="0" w:afterAutospacing="0"/>
              <w:ind w:left="0" w:right="-10"/>
              <w:jc w:val="center"/>
              <w:rPr>
                <w:rFonts w:hint="default" w:ascii="宋体" w:hAnsi="宋体"/>
                <w:color w:val="000000"/>
                <w:sz w:val="24"/>
                <w:szCs w:val="24"/>
              </w:rPr>
            </w:pPr>
            <w:r>
              <w:rPr>
                <w:rFonts w:hint="eastAsia" w:ascii="宋体" w:hAnsi="宋体"/>
                <w:sz w:val="24"/>
                <w:szCs w:val="24"/>
              </w:rPr>
              <w:t>7</w:t>
            </w:r>
          </w:p>
        </w:tc>
        <w:tc>
          <w:tcPr>
            <w:tcW w:w="2387" w:type="dxa"/>
            <w:vAlign w:val="center"/>
          </w:tcPr>
          <w:p w14:paraId="7E3EB824">
            <w:pPr>
              <w:keepNext w:val="0"/>
              <w:keepLines w:val="0"/>
              <w:suppressLineNumbers w:val="0"/>
              <w:spacing w:before="0" w:beforeAutospacing="0" w:after="0" w:afterAutospacing="0"/>
              <w:ind w:left="0" w:right="-10"/>
              <w:jc w:val="left"/>
              <w:rPr>
                <w:rFonts w:hint="default" w:ascii="宋体" w:hAnsi="宋体"/>
                <w:bCs/>
                <w:sz w:val="24"/>
                <w:szCs w:val="24"/>
              </w:rPr>
            </w:pPr>
            <w:r>
              <w:rPr>
                <w:rFonts w:hint="eastAsia" w:ascii="宋体" w:hAnsi="宋体"/>
                <w:sz w:val="24"/>
                <w:szCs w:val="24"/>
              </w:rPr>
              <w:t>其他要求</w:t>
            </w:r>
          </w:p>
        </w:tc>
        <w:tc>
          <w:tcPr>
            <w:tcW w:w="4913" w:type="dxa"/>
            <w:vAlign w:val="center"/>
          </w:tcPr>
          <w:p w14:paraId="30E93705">
            <w:pPr>
              <w:keepNext w:val="0"/>
              <w:keepLines w:val="0"/>
              <w:suppressLineNumbers w:val="0"/>
              <w:spacing w:before="0" w:beforeAutospacing="0" w:after="0" w:afterAutospacing="0"/>
              <w:ind w:left="0" w:right="-10"/>
              <w:jc w:val="center"/>
              <w:rPr>
                <w:rFonts w:hint="default" w:ascii="宋体" w:hAnsi="宋体"/>
                <w:bCs/>
                <w:sz w:val="24"/>
                <w:szCs w:val="24"/>
              </w:rPr>
            </w:pPr>
            <w:r>
              <w:rPr>
                <w:rFonts w:hint="eastAsia" w:asciiTheme="minorEastAsia" w:hAnsiTheme="minorEastAsia" w:eastAsiaTheme="minorEastAsia" w:cstheme="minorEastAsia"/>
                <w:sz w:val="21"/>
                <w:szCs w:val="21"/>
              </w:rPr>
              <w:t>符合法律、行政法规规定的其他条件或文件列明的其他要求</w:t>
            </w:r>
          </w:p>
        </w:tc>
        <w:tc>
          <w:tcPr>
            <w:tcW w:w="1220" w:type="dxa"/>
            <w:vAlign w:val="center"/>
          </w:tcPr>
          <w:p w14:paraId="14862A10">
            <w:pPr>
              <w:keepNext w:val="0"/>
              <w:keepLines w:val="0"/>
              <w:suppressLineNumbers w:val="0"/>
              <w:adjustRightInd w:val="0"/>
              <w:snapToGrid w:val="0"/>
              <w:spacing w:before="0" w:beforeAutospacing="0" w:after="0" w:afterAutospacing="0"/>
              <w:ind w:left="0" w:right="-10"/>
              <w:jc w:val="center"/>
              <w:rPr>
                <w:rFonts w:hint="default" w:ascii="宋体" w:hAnsi="宋体"/>
                <w:sz w:val="30"/>
                <w:szCs w:val="30"/>
                <w:highlight w:val="green"/>
              </w:rPr>
            </w:pPr>
          </w:p>
        </w:tc>
      </w:tr>
      <w:tr w14:paraId="52C1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405" w:type="dxa"/>
            <w:gridSpan w:val="4"/>
            <w:vAlign w:val="center"/>
          </w:tcPr>
          <w:p w14:paraId="77484E69">
            <w:pPr>
              <w:keepNext w:val="0"/>
              <w:keepLines w:val="0"/>
              <w:suppressLineNumbers w:val="0"/>
              <w:adjustRightInd w:val="0"/>
              <w:snapToGrid w:val="0"/>
              <w:spacing w:before="0" w:beforeAutospacing="0" w:after="0" w:afterAutospacing="0"/>
              <w:ind w:left="0" w:right="-10"/>
              <w:rPr>
                <w:rFonts w:hint="default" w:ascii="宋体" w:hAnsi="宋体"/>
                <w:b/>
                <w:color w:val="000000"/>
                <w:sz w:val="30"/>
                <w:szCs w:val="30"/>
              </w:rPr>
            </w:pPr>
            <w:r>
              <w:rPr>
                <w:rFonts w:hint="eastAsia" w:ascii="宋体" w:hAnsi="宋体"/>
                <w:sz w:val="28"/>
                <w:szCs w:val="28"/>
              </w:rPr>
              <w:t>评审指标通过标准：</w:t>
            </w:r>
            <w:r>
              <w:rPr>
                <w:rFonts w:hint="eastAsia" w:ascii="宋体" w:hAnsi="宋体"/>
                <w:color w:val="000000"/>
                <w:sz w:val="28"/>
                <w:szCs w:val="28"/>
              </w:rPr>
              <w:t>以上内容由</w:t>
            </w:r>
            <w:r>
              <w:rPr>
                <w:rFonts w:hint="eastAsia"/>
                <w:color w:val="000000"/>
                <w:sz w:val="28"/>
                <w:szCs w:val="28"/>
                <w:lang w:eastAsia="zh-CN"/>
              </w:rPr>
              <w:t>询价</w:t>
            </w:r>
            <w:r>
              <w:rPr>
                <w:rFonts w:hint="eastAsia" w:ascii="宋体" w:hAnsi="宋体"/>
                <w:color w:val="000000"/>
                <w:sz w:val="28"/>
                <w:szCs w:val="28"/>
              </w:rPr>
              <w:t>小组会按照上述评审标准逐项进行评审，判断响应情况，实质性响应的应评为通过，否则应评为不通过；有任何一项未通过的，</w:t>
            </w:r>
            <w:r>
              <w:rPr>
                <w:rFonts w:hint="eastAsia"/>
                <w:color w:val="000000"/>
                <w:sz w:val="28"/>
                <w:szCs w:val="28"/>
                <w:lang w:eastAsia="zh-CN"/>
              </w:rPr>
              <w:t>询价</w:t>
            </w:r>
            <w:r>
              <w:rPr>
                <w:rFonts w:hint="eastAsia" w:ascii="宋体" w:hAnsi="宋体"/>
                <w:color w:val="000000"/>
                <w:sz w:val="28"/>
                <w:szCs w:val="28"/>
              </w:rPr>
              <w:t>响应文件将被否决。</w:t>
            </w:r>
          </w:p>
        </w:tc>
      </w:tr>
    </w:tbl>
    <w:p w14:paraId="3C6FC1A7">
      <w:pPr>
        <w:spacing w:line="560" w:lineRule="exact"/>
        <w:jc w:val="both"/>
        <w:outlineLvl w:val="0"/>
        <w:rPr>
          <w:rFonts w:hint="eastAsia" w:ascii="黑体" w:hAnsi="黑体" w:eastAsia="黑体" w:cs="黑体"/>
          <w:bCs/>
          <w:sz w:val="44"/>
          <w:szCs w:val="44"/>
        </w:rPr>
      </w:pPr>
    </w:p>
    <w:p w14:paraId="5E857AAF">
      <w:pPr>
        <w:pStyle w:val="8"/>
        <w:rPr>
          <w:rFonts w:hint="eastAsia" w:ascii="黑体" w:hAnsi="黑体" w:eastAsia="黑体" w:cs="黑体"/>
          <w:bCs/>
          <w:sz w:val="44"/>
          <w:szCs w:val="44"/>
        </w:rPr>
      </w:pPr>
    </w:p>
    <w:p w14:paraId="3EAC1FA1">
      <w:pPr>
        <w:pStyle w:val="13"/>
        <w:rPr>
          <w:rFonts w:hint="eastAsia" w:ascii="黑体" w:hAnsi="黑体" w:eastAsia="黑体" w:cs="黑体"/>
          <w:bCs/>
          <w:sz w:val="44"/>
          <w:szCs w:val="44"/>
        </w:rPr>
      </w:pPr>
    </w:p>
    <w:p w14:paraId="702E51F3">
      <w:pPr>
        <w:rPr>
          <w:rFonts w:hint="eastAsia" w:ascii="黑体" w:hAnsi="黑体" w:eastAsia="黑体" w:cs="黑体"/>
          <w:bCs/>
          <w:sz w:val="44"/>
          <w:szCs w:val="44"/>
        </w:rPr>
      </w:pPr>
    </w:p>
    <w:p w14:paraId="5DE7488C">
      <w:pPr>
        <w:keepNext w:val="0"/>
        <w:keepLines w:val="0"/>
        <w:pageBreakBefore w:val="0"/>
        <w:numPr>
          <w:ilvl w:val="0"/>
          <w:numId w:val="6"/>
        </w:numPr>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line="700" w:lineRule="exact"/>
        <w:ind w:leftChars="0" w:right="-22" w:rightChars="-10" w:firstLine="1760" w:firstLineChars="400"/>
        <w:jc w:val="both"/>
        <w:textAlignment w:val="auto"/>
        <w:rPr>
          <w:rFonts w:hint="eastAsia" w:ascii="黑体" w:hAnsi="黑体" w:eastAsia="黑体" w:cs="黑体"/>
          <w:bCs/>
          <w:sz w:val="44"/>
          <w:szCs w:val="44"/>
        </w:rPr>
      </w:pPr>
      <w:bookmarkStart w:id="18" w:name="_Toc9606"/>
      <w:r>
        <w:rPr>
          <w:rFonts w:hint="eastAsia" w:ascii="黑体" w:hAnsi="黑体" w:eastAsia="黑体" w:cs="黑体"/>
          <w:bCs/>
          <w:sz w:val="44"/>
          <w:szCs w:val="44"/>
          <w:lang w:eastAsia="zh-CN"/>
        </w:rPr>
        <w:t>询价</w:t>
      </w:r>
      <w:r>
        <w:rPr>
          <w:rFonts w:hint="eastAsia" w:ascii="黑体" w:hAnsi="黑体" w:eastAsia="黑体" w:cs="黑体"/>
          <w:bCs/>
          <w:sz w:val="44"/>
          <w:szCs w:val="44"/>
        </w:rPr>
        <w:t>响应文件格式</w:t>
      </w:r>
      <w:bookmarkEnd w:id="18"/>
    </w:p>
    <w:p w14:paraId="48679B05">
      <w:pPr>
        <w:keepNext w:val="0"/>
        <w:keepLines w:val="0"/>
        <w:pageBreakBefore w:val="0"/>
        <w:numPr>
          <w:ilvl w:val="0"/>
          <w:numId w:val="0"/>
        </w:numPr>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line="700" w:lineRule="exact"/>
        <w:ind w:leftChars="400" w:right="-22" w:rightChars="-10"/>
        <w:jc w:val="both"/>
        <w:textAlignment w:val="auto"/>
        <w:rPr>
          <w:rFonts w:hint="eastAsia" w:ascii="黑体" w:hAnsi="黑体" w:eastAsia="黑体" w:cs="黑体"/>
          <w:bCs/>
          <w:sz w:val="44"/>
          <w:szCs w:val="44"/>
        </w:rPr>
      </w:pPr>
    </w:p>
    <w:p w14:paraId="3E7E65D6">
      <w:pPr>
        <w:spacing w:line="360" w:lineRule="auto"/>
        <w:jc w:val="center"/>
        <w:rPr>
          <w:rFonts w:hint="eastAsia" w:ascii="宋体" w:hAnsi="宋体"/>
          <w:b/>
          <w:bCs/>
          <w:color w:val="auto"/>
          <w:sz w:val="52"/>
          <w:szCs w:val="52"/>
          <w:u w:val="none"/>
          <w:lang w:val="en-US" w:eastAsia="zh-CN"/>
        </w:rPr>
      </w:pPr>
      <w:r>
        <w:rPr>
          <w:rFonts w:hint="eastAsia" w:ascii="宋体" w:hAnsi="宋体"/>
          <w:b/>
          <w:bCs/>
          <w:color w:val="auto"/>
          <w:sz w:val="52"/>
          <w:szCs w:val="52"/>
          <w:u w:val="none"/>
        </w:rPr>
        <w:t>阜阳市肿瘤医院医用气体采购</w:t>
      </w:r>
      <w:r>
        <w:rPr>
          <w:rFonts w:hint="eastAsia" w:ascii="宋体" w:hAnsi="宋体"/>
          <w:b/>
          <w:bCs/>
          <w:color w:val="auto"/>
          <w:sz w:val="52"/>
          <w:szCs w:val="52"/>
          <w:u w:val="none"/>
          <w:lang w:val="en-US" w:eastAsia="zh-CN"/>
        </w:rPr>
        <w:t>及</w:t>
      </w:r>
    </w:p>
    <w:p w14:paraId="6B1CB8B5">
      <w:pPr>
        <w:spacing w:line="360" w:lineRule="auto"/>
        <w:jc w:val="center"/>
        <w:rPr>
          <w:rFonts w:hint="eastAsia" w:ascii="宋体" w:hAnsi="宋体" w:eastAsia="宋体"/>
          <w:b/>
          <w:bCs/>
          <w:color w:val="auto"/>
          <w:sz w:val="52"/>
          <w:szCs w:val="52"/>
          <w:u w:val="none"/>
          <w:lang w:eastAsia="zh-CN"/>
        </w:rPr>
      </w:pPr>
      <w:r>
        <w:rPr>
          <w:rFonts w:hint="eastAsia" w:ascii="宋体" w:hAnsi="宋体"/>
          <w:b/>
          <w:bCs/>
          <w:color w:val="auto"/>
          <w:sz w:val="52"/>
          <w:szCs w:val="52"/>
          <w:u w:val="none"/>
          <w:lang w:val="en-US" w:eastAsia="zh-CN"/>
        </w:rPr>
        <w:t>配送服务</w:t>
      </w:r>
      <w:r>
        <w:rPr>
          <w:rFonts w:hint="eastAsia" w:ascii="宋体" w:hAnsi="宋体"/>
          <w:b/>
          <w:bCs/>
          <w:color w:val="auto"/>
          <w:sz w:val="52"/>
          <w:szCs w:val="52"/>
          <w:u w:val="none"/>
        </w:rPr>
        <w:t>项目</w:t>
      </w:r>
    </w:p>
    <w:p w14:paraId="57FB3C9F">
      <w:pPr>
        <w:widowControl/>
        <w:shd w:val="clear" w:color="auto" w:fill="FFFFFF"/>
        <w:spacing w:before="100" w:beforeAutospacing="1" w:after="100" w:afterAutospacing="1" w:line="700" w:lineRule="exact"/>
        <w:jc w:val="both"/>
        <w:rPr>
          <w:rFonts w:hint="eastAsia" w:ascii="方正小标宋简体" w:hAnsi="方正小标宋简体" w:eastAsia="方正小标宋简体" w:cs="方正小标宋简体"/>
          <w:color w:val="000000"/>
          <w:kern w:val="0"/>
          <w:sz w:val="44"/>
          <w:szCs w:val="44"/>
          <w:lang w:eastAsia="zh-CN"/>
        </w:rPr>
      </w:pPr>
    </w:p>
    <w:p w14:paraId="052CDD13">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询</w:t>
      </w:r>
    </w:p>
    <w:p w14:paraId="2104DE02">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lang w:val="en-US" w:eastAsia="zh-CN"/>
        </w:rPr>
      </w:pPr>
      <w:r>
        <w:rPr>
          <w:rFonts w:hint="eastAsia" w:ascii="仿宋" w:hAnsi="仿宋" w:eastAsia="仿宋" w:cs="仿宋"/>
          <w:b/>
          <w:bCs/>
          <w:color w:val="000000"/>
          <w:kern w:val="0"/>
          <w:sz w:val="72"/>
          <w:szCs w:val="72"/>
          <w:lang w:val="en-US" w:eastAsia="zh-CN"/>
        </w:rPr>
        <w:t>价</w:t>
      </w:r>
    </w:p>
    <w:p w14:paraId="5C768BAB">
      <w:pPr>
        <w:widowControl/>
        <w:shd w:val="clear" w:color="auto" w:fill="FFFFFF"/>
        <w:spacing w:before="100" w:beforeAutospacing="1" w:after="100" w:afterAutospacing="1" w:line="700" w:lineRule="exact"/>
        <w:jc w:val="center"/>
        <w:rPr>
          <w:rFonts w:hint="default" w:ascii="仿宋" w:hAnsi="仿宋" w:eastAsia="仿宋" w:cs="仿宋"/>
          <w:b/>
          <w:bCs/>
          <w:color w:val="000000"/>
          <w:kern w:val="0"/>
          <w:sz w:val="72"/>
          <w:szCs w:val="72"/>
          <w:lang w:val="en-US"/>
        </w:rPr>
      </w:pPr>
      <w:r>
        <w:rPr>
          <w:rFonts w:hint="eastAsia" w:ascii="仿宋" w:hAnsi="仿宋" w:eastAsia="仿宋" w:cs="仿宋"/>
          <w:b/>
          <w:bCs/>
          <w:color w:val="000000"/>
          <w:kern w:val="0"/>
          <w:sz w:val="72"/>
          <w:szCs w:val="72"/>
          <w:lang w:val="en-US" w:eastAsia="zh-CN"/>
        </w:rPr>
        <w:t>响</w:t>
      </w:r>
    </w:p>
    <w:p w14:paraId="381326AD">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应</w:t>
      </w:r>
    </w:p>
    <w:p w14:paraId="698D7E49">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文</w:t>
      </w:r>
    </w:p>
    <w:p w14:paraId="40A60C62">
      <w:pPr>
        <w:widowControl/>
        <w:shd w:val="clear" w:color="auto" w:fill="FFFFFF"/>
        <w:spacing w:before="100" w:beforeAutospacing="1" w:after="100" w:afterAutospacing="1" w:line="700" w:lineRule="exact"/>
        <w:jc w:val="center"/>
        <w:rPr>
          <w:rFonts w:hint="eastAsia" w:ascii="仿宋" w:hAnsi="仿宋" w:eastAsia="仿宋" w:cs="仿宋"/>
          <w:color w:val="000000"/>
          <w:kern w:val="0"/>
          <w:sz w:val="32"/>
          <w:szCs w:val="32"/>
        </w:rPr>
      </w:pPr>
      <w:r>
        <w:rPr>
          <w:rFonts w:hint="eastAsia" w:ascii="仿宋" w:hAnsi="仿宋" w:eastAsia="仿宋" w:cs="仿宋"/>
          <w:b/>
          <w:bCs/>
          <w:color w:val="000000"/>
          <w:kern w:val="0"/>
          <w:sz w:val="72"/>
          <w:szCs w:val="72"/>
        </w:rPr>
        <w:t>件</w:t>
      </w:r>
    </w:p>
    <w:p w14:paraId="66B5598C">
      <w:pPr>
        <w:widowControl/>
        <w:shd w:val="clear" w:color="auto" w:fill="FFFFFF"/>
        <w:spacing w:before="100" w:beforeAutospacing="1" w:after="100" w:afterAutospacing="1" w:line="700" w:lineRule="exact"/>
        <w:jc w:val="center"/>
        <w:rPr>
          <w:rFonts w:ascii="仿宋_GB2312" w:hAnsi="仿宋_GB2312" w:eastAsia="仿宋_GB2312" w:cs="仿宋_GB2312"/>
          <w:color w:val="000000"/>
          <w:kern w:val="0"/>
          <w:sz w:val="32"/>
          <w:szCs w:val="32"/>
        </w:rPr>
      </w:pPr>
    </w:p>
    <w:p w14:paraId="072BB38C">
      <w:pPr>
        <w:widowControl/>
        <w:shd w:val="clear" w:color="auto" w:fill="FFFFFF"/>
        <w:spacing w:before="100" w:beforeAutospacing="1" w:after="100" w:afterAutospacing="1" w:line="700" w:lineRule="exact"/>
        <w:ind w:firstLine="1928" w:firstLineChars="600"/>
        <w:rPr>
          <w:rFonts w:ascii="仿宋_GB2312" w:hAnsi="仿宋_GB2312" w:eastAsia="仿宋_GB2312" w:cs="仿宋_GB2312"/>
          <w:b/>
          <w:bCs/>
          <w:color w:val="000000"/>
          <w:kern w:val="0"/>
          <w:sz w:val="32"/>
          <w:szCs w:val="32"/>
          <w:u w:val="single"/>
        </w:rPr>
      </w:pPr>
      <w:r>
        <w:rPr>
          <w:rFonts w:hint="eastAsia" w:ascii="仿宋_GB2312" w:hAnsi="仿宋_GB2312" w:eastAsia="仿宋_GB2312" w:cs="仿宋_GB2312"/>
          <w:b/>
          <w:bCs/>
          <w:color w:val="000000"/>
          <w:kern w:val="0"/>
          <w:sz w:val="32"/>
          <w:szCs w:val="32"/>
          <w:lang w:eastAsia="zh-CN"/>
        </w:rPr>
        <w:t>供应商</w:t>
      </w: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w:t>
      </w:r>
    </w:p>
    <w:p w14:paraId="47154B32">
      <w:pPr>
        <w:widowControl/>
        <w:shd w:val="clear" w:color="auto" w:fill="FFFFFF"/>
        <w:spacing w:before="100" w:beforeAutospacing="1" w:after="100" w:afterAutospacing="1" w:line="700" w:lineRule="exact"/>
        <w:ind w:firstLine="3534" w:firstLineChars="1100"/>
        <w:jc w:val="both"/>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202</w:t>
      </w:r>
      <w:r>
        <w:rPr>
          <w:rFonts w:hint="eastAsia" w:ascii="仿宋_GB2312" w:hAnsi="仿宋_GB2312" w:eastAsia="仿宋_GB2312" w:cs="仿宋_GB2312"/>
          <w:b/>
          <w:bCs/>
          <w:color w:val="000000"/>
          <w:kern w:val="0"/>
          <w:sz w:val="32"/>
          <w:szCs w:val="32"/>
          <w:u w:val="single"/>
          <w:lang w:val="en-US" w:eastAsia="zh-CN"/>
        </w:rPr>
        <w:t>5</w:t>
      </w:r>
      <w:r>
        <w:rPr>
          <w:rFonts w:hint="eastAsia" w:ascii="仿宋_GB2312" w:hAnsi="仿宋_GB2312" w:eastAsia="仿宋_GB2312" w:cs="仿宋_GB2312"/>
          <w:b/>
          <w:bCs/>
          <w:color w:val="000000"/>
          <w:kern w:val="0"/>
          <w:sz w:val="32"/>
          <w:szCs w:val="32"/>
        </w:rPr>
        <w:t>年</w:t>
      </w: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0</w:t>
      </w:r>
      <w:r>
        <w:rPr>
          <w:rFonts w:hint="eastAsia" w:ascii="仿宋_GB2312" w:hAnsi="仿宋_GB2312" w:eastAsia="仿宋_GB2312" w:cs="仿宋_GB2312"/>
          <w:b/>
          <w:bCs/>
          <w:color w:val="000000"/>
          <w:kern w:val="0"/>
          <w:sz w:val="32"/>
          <w:szCs w:val="32"/>
          <w:u w:val="single"/>
          <w:lang w:val="en-US" w:eastAsia="zh-CN"/>
        </w:rPr>
        <w:t>6</w:t>
      </w:r>
      <w:r>
        <w:rPr>
          <w:rFonts w:hint="eastAsia" w:ascii="仿宋_GB2312" w:hAnsi="仿宋_GB2312" w:eastAsia="仿宋_GB2312" w:cs="仿宋_GB2312"/>
          <w:b/>
          <w:bCs/>
          <w:color w:val="000000"/>
          <w:kern w:val="0"/>
          <w:sz w:val="32"/>
          <w:szCs w:val="32"/>
        </w:rPr>
        <w:t>月</w:t>
      </w:r>
      <w:r>
        <w:rPr>
          <w:rFonts w:hint="eastAsia" w:ascii="仿宋_GB2312" w:hAnsi="仿宋_GB2312" w:eastAsia="仿宋_GB2312" w:cs="仿宋_GB2312"/>
          <w:b/>
          <w:bCs/>
          <w:color w:val="000000"/>
          <w:kern w:val="0"/>
          <w:sz w:val="32"/>
          <w:szCs w:val="32"/>
          <w:u w:val="single"/>
        </w:rPr>
        <w:t xml:space="preserve">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rPr>
        <w:t>日</w:t>
      </w:r>
      <w:bookmarkStart w:id="19" w:name="_Hlt533408877"/>
      <w:bookmarkEnd w:id="19"/>
      <w:bookmarkStart w:id="20" w:name="_Hlt519045391"/>
      <w:bookmarkEnd w:id="20"/>
      <w:bookmarkStart w:id="21" w:name="_Hlt50174972"/>
      <w:bookmarkEnd w:id="21"/>
      <w:bookmarkStart w:id="22" w:name="_Hlt509738521"/>
      <w:bookmarkEnd w:id="22"/>
      <w:bookmarkStart w:id="23" w:name="_Hlt519068595"/>
      <w:bookmarkEnd w:id="23"/>
      <w:bookmarkStart w:id="24" w:name="_Toc282517740"/>
      <w:bookmarkEnd w:id="24"/>
      <w:bookmarkStart w:id="25" w:name="_Hlt519045470"/>
      <w:bookmarkEnd w:id="25"/>
      <w:bookmarkStart w:id="26" w:name="_Toc197934561"/>
      <w:bookmarkEnd w:id="26"/>
      <w:bookmarkStart w:id="27" w:name="_Toc269135708"/>
      <w:bookmarkEnd w:id="27"/>
      <w:bookmarkStart w:id="28" w:name="_Hlt509738509"/>
      <w:bookmarkEnd w:id="28"/>
      <w:bookmarkStart w:id="29" w:name="_Hlt50174708"/>
      <w:bookmarkEnd w:id="29"/>
      <w:bookmarkStart w:id="30" w:name="_Hlt50174722"/>
      <w:bookmarkEnd w:id="30"/>
    </w:p>
    <w:p w14:paraId="7A0419E6">
      <w:pPr>
        <w:widowControl/>
        <w:shd w:val="clear" w:color="auto" w:fill="FFFFFF"/>
        <w:spacing w:before="100" w:beforeAutospacing="1" w:after="100" w:afterAutospacing="1" w:line="700" w:lineRule="exact"/>
        <w:ind w:firstLine="3534" w:firstLineChars="1100"/>
        <w:jc w:val="both"/>
        <w:rPr>
          <w:rFonts w:hint="eastAsia" w:ascii="仿宋_GB2312" w:hAnsi="仿宋_GB2312" w:eastAsia="仿宋_GB2312" w:cs="仿宋_GB2312"/>
          <w:b/>
          <w:bCs/>
          <w:color w:val="000000"/>
          <w:kern w:val="0"/>
          <w:sz w:val="32"/>
          <w:szCs w:val="32"/>
        </w:rPr>
      </w:pPr>
    </w:p>
    <w:p w14:paraId="2A31CC29">
      <w:pPr>
        <w:shd w:val="clear" w:color="auto" w:fill="FFFFFF"/>
        <w:spacing w:before="100" w:beforeAutospacing="1" w:after="100" w:afterAutospacing="1" w:line="560" w:lineRule="exact"/>
        <w:jc w:val="center"/>
        <w:rPr>
          <w:rFonts w:ascii="黑体" w:hAnsi="黑体" w:eastAsia="黑体" w:cs="黑体"/>
          <w:color w:val="000000"/>
          <w:kern w:val="0"/>
          <w:sz w:val="44"/>
          <w:szCs w:val="44"/>
        </w:rPr>
      </w:pPr>
      <w:r>
        <w:rPr>
          <w:rFonts w:hint="eastAsia" w:ascii="黑体" w:hAnsi="黑体" w:eastAsia="黑体" w:cs="黑体"/>
          <w:color w:val="000000"/>
          <w:kern w:val="0"/>
          <w:sz w:val="44"/>
          <w:szCs w:val="44"/>
        </w:rPr>
        <w:t> </w:t>
      </w:r>
      <w:r>
        <w:rPr>
          <w:rFonts w:hint="eastAsia" w:ascii="黑体" w:hAnsi="黑体" w:eastAsia="黑体" w:cs="黑体"/>
          <w:b/>
          <w:bCs/>
          <w:color w:val="000000"/>
          <w:kern w:val="0"/>
          <w:sz w:val="44"/>
          <w:szCs w:val="44"/>
        </w:rPr>
        <w:t> 目录</w:t>
      </w:r>
    </w:p>
    <w:p w14:paraId="601A9EFE">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一、开标一览表</w:t>
      </w:r>
    </w:p>
    <w:p w14:paraId="4192B1AB">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lang w:val="en-US" w:eastAsia="zh-CN"/>
        </w:rPr>
        <w:t>响应</w:t>
      </w:r>
      <w:r>
        <w:rPr>
          <w:rFonts w:hint="eastAsia" w:ascii="仿宋_GB2312" w:hAnsi="仿宋_GB2312" w:eastAsia="仿宋_GB2312" w:cs="仿宋_GB2312"/>
          <w:color w:val="000000"/>
          <w:kern w:val="0"/>
          <w:sz w:val="32"/>
          <w:szCs w:val="32"/>
        </w:rPr>
        <w:t>函</w:t>
      </w:r>
    </w:p>
    <w:p w14:paraId="73CDBB44">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三、承诺书</w:t>
      </w:r>
    </w:p>
    <w:p w14:paraId="08FE7BB2">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四、法人身份证明和授权委托书</w:t>
      </w:r>
    </w:p>
    <w:p w14:paraId="386F9D45">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w:t>
      </w:r>
      <w:r>
        <w:rPr>
          <w:rFonts w:hint="eastAsia" w:ascii="仿宋_GB2312" w:hAnsi="仿宋_GB2312" w:eastAsia="仿宋_GB2312" w:cs="仿宋_GB2312"/>
          <w:color w:val="000000"/>
          <w:kern w:val="0"/>
          <w:sz w:val="32"/>
          <w:szCs w:val="32"/>
          <w:lang w:val="en-US" w:eastAsia="zh-CN"/>
        </w:rPr>
        <w:t>采购内容要求</w:t>
      </w:r>
      <w:r>
        <w:rPr>
          <w:rFonts w:hint="eastAsia" w:ascii="仿宋_GB2312" w:hAnsi="仿宋_GB2312" w:eastAsia="仿宋_GB2312" w:cs="仿宋_GB2312"/>
          <w:color w:val="000000"/>
          <w:kern w:val="0"/>
          <w:sz w:val="32"/>
          <w:szCs w:val="32"/>
        </w:rPr>
        <w:t>响应表</w:t>
      </w:r>
    </w:p>
    <w:p w14:paraId="6DB7B231">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w:t>
      </w:r>
      <w:r>
        <w:rPr>
          <w:rFonts w:hint="eastAsia" w:ascii="仿宋_GB2312" w:hAnsi="仿宋_GB2312" w:eastAsia="仿宋_GB2312" w:cs="仿宋_GB2312"/>
          <w:color w:val="000000"/>
          <w:kern w:val="0"/>
          <w:sz w:val="32"/>
          <w:szCs w:val="32"/>
          <w:lang w:val="en-US" w:eastAsia="zh-CN"/>
        </w:rPr>
        <w:t>分项</w:t>
      </w:r>
      <w:r>
        <w:rPr>
          <w:rFonts w:hint="eastAsia" w:ascii="仿宋_GB2312" w:hAnsi="仿宋_GB2312" w:eastAsia="仿宋_GB2312" w:cs="仿宋_GB2312"/>
          <w:color w:val="000000"/>
          <w:kern w:val="0"/>
          <w:sz w:val="32"/>
          <w:szCs w:val="32"/>
        </w:rPr>
        <w:t>报价表</w:t>
      </w:r>
    </w:p>
    <w:p w14:paraId="5BA3E0EC">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七、资格审查证明文件</w:t>
      </w:r>
    </w:p>
    <w:p w14:paraId="3C4F95C8">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八、所</w:t>
      </w:r>
      <w:r>
        <w:rPr>
          <w:rFonts w:hint="eastAsia" w:ascii="仿宋_GB2312" w:hAnsi="仿宋_GB2312" w:eastAsia="仿宋_GB2312" w:cs="仿宋_GB2312"/>
          <w:color w:val="000000"/>
          <w:kern w:val="0"/>
          <w:sz w:val="32"/>
          <w:szCs w:val="32"/>
          <w:lang w:val="en-US" w:eastAsia="zh-CN"/>
        </w:rPr>
        <w:t>响应服务</w:t>
      </w:r>
      <w:r>
        <w:rPr>
          <w:rFonts w:hint="eastAsia" w:ascii="仿宋_GB2312" w:hAnsi="仿宋_GB2312" w:eastAsia="仿宋_GB2312" w:cs="仿宋_GB2312"/>
          <w:color w:val="000000"/>
          <w:kern w:val="0"/>
          <w:sz w:val="32"/>
          <w:szCs w:val="32"/>
        </w:rPr>
        <w:t>的相关材料</w:t>
      </w:r>
    </w:p>
    <w:p w14:paraId="54B5FD94">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w:t>
      </w:r>
      <w:r>
        <w:rPr>
          <w:rFonts w:hint="eastAsia" w:ascii="仿宋_GB2312" w:hAnsi="仿宋_GB2312" w:eastAsia="仿宋_GB2312" w:cs="仿宋_GB2312"/>
          <w:color w:val="000000"/>
          <w:kern w:val="0"/>
          <w:sz w:val="32"/>
          <w:szCs w:val="32"/>
          <w:lang w:eastAsia="zh-CN"/>
        </w:rPr>
        <w:t>供应商</w:t>
      </w:r>
      <w:r>
        <w:rPr>
          <w:rFonts w:hint="eastAsia" w:ascii="仿宋_GB2312" w:hAnsi="仿宋_GB2312" w:eastAsia="仿宋_GB2312" w:cs="仿宋_GB2312"/>
          <w:color w:val="000000"/>
          <w:kern w:val="0"/>
          <w:sz w:val="32"/>
          <w:szCs w:val="32"/>
        </w:rPr>
        <w:t>认为需要说明的其他内容</w:t>
      </w:r>
    </w:p>
    <w:p w14:paraId="68C039D8">
      <w:pPr>
        <w:widowControl/>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p>
    <w:p w14:paraId="01F79914">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p>
    <w:p w14:paraId="294A0A54">
      <w:pPr>
        <w:widowControl/>
        <w:jc w:val="left"/>
        <w:rPr>
          <w:rFonts w:ascii="黑体" w:hAnsi="黑体" w:eastAsia="黑体" w:cs="黑体"/>
          <w:color w:val="000000"/>
          <w:kern w:val="0"/>
          <w:sz w:val="32"/>
          <w:szCs w:val="32"/>
        </w:rPr>
      </w:pPr>
      <w:r>
        <w:rPr>
          <w:rFonts w:ascii="黑体" w:hAnsi="黑体" w:eastAsia="黑体" w:cs="黑体"/>
          <w:color w:val="000000"/>
          <w:kern w:val="0"/>
          <w:sz w:val="32"/>
          <w:szCs w:val="32"/>
        </w:rPr>
        <w:br w:type="page"/>
      </w:r>
    </w:p>
    <w:p w14:paraId="1E14EBC1">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1" w:name="_Toc8835"/>
      <w:r>
        <w:rPr>
          <w:rFonts w:hint="eastAsia" w:ascii="黑体" w:hAnsi="黑体" w:eastAsia="黑体" w:cs="黑体"/>
          <w:color w:val="000000"/>
          <w:kern w:val="0"/>
          <w:sz w:val="32"/>
          <w:szCs w:val="32"/>
        </w:rPr>
        <w:t>一、开标一览表</w:t>
      </w:r>
      <w:bookmarkEnd w:id="31"/>
    </w:p>
    <w:tbl>
      <w:tblPr>
        <w:tblStyle w:val="23"/>
        <w:tblW w:w="9422" w:type="dxa"/>
        <w:jc w:val="center"/>
        <w:tblLayout w:type="fixed"/>
        <w:tblCellMar>
          <w:top w:w="0" w:type="dxa"/>
          <w:left w:w="0" w:type="dxa"/>
          <w:bottom w:w="0" w:type="dxa"/>
          <w:right w:w="0" w:type="dxa"/>
        </w:tblCellMar>
      </w:tblPr>
      <w:tblGrid>
        <w:gridCol w:w="2410"/>
        <w:gridCol w:w="7012"/>
      </w:tblGrid>
      <w:tr w14:paraId="6153F006">
        <w:tblPrEx>
          <w:tblCellMar>
            <w:top w:w="0" w:type="dxa"/>
            <w:left w:w="0" w:type="dxa"/>
            <w:bottom w:w="0" w:type="dxa"/>
            <w:right w:w="0" w:type="dxa"/>
          </w:tblCellMar>
        </w:tblPrEx>
        <w:trPr>
          <w:trHeight w:val="6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02FDB8">
            <w:pPr>
              <w:keepNext w:val="0"/>
              <w:keepLines w:val="0"/>
              <w:widowControl/>
              <w:suppressLineNumbers w:val="0"/>
              <w:spacing w:before="100" w:beforeAutospacing="1" w:after="100" w:afterAutospacing="1" w:line="560" w:lineRule="exact"/>
              <w:ind w:left="0" w:right="0"/>
              <w:jc w:val="center"/>
              <w:rPr>
                <w:rFonts w:hint="default"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w:t>
            </w:r>
            <w:r>
              <w:rPr>
                <w:rFonts w:hint="eastAsia" w:ascii="仿宋_GB2312" w:hAnsi="仿宋_GB2312" w:eastAsia="仿宋_GB2312" w:cs="仿宋_GB2312"/>
                <w:kern w:val="0"/>
                <w:sz w:val="32"/>
                <w:szCs w:val="32"/>
                <w:lang w:eastAsia="zh-CN"/>
              </w:rPr>
              <w:t>供应商</w:t>
            </w:r>
            <w:r>
              <w:rPr>
                <w:rFonts w:hint="eastAsia" w:ascii="仿宋_GB2312" w:hAnsi="仿宋_GB2312" w:eastAsia="仿宋_GB2312" w:cs="仿宋_GB2312"/>
                <w:kern w:val="0"/>
                <w:sz w:val="32"/>
                <w:szCs w:val="32"/>
              </w:rPr>
              <w:t>名称</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05DD2DAF">
            <w:pPr>
              <w:keepNext w:val="0"/>
              <w:keepLines w:val="0"/>
              <w:widowControl/>
              <w:suppressLineNumbers w:val="0"/>
              <w:spacing w:before="100" w:beforeAutospacing="1" w:after="100" w:afterAutospacing="1" w:line="560" w:lineRule="exact"/>
              <w:ind w:left="0" w:right="0"/>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14:paraId="7D16D17F">
        <w:tblPrEx>
          <w:tblCellMar>
            <w:top w:w="0" w:type="dxa"/>
            <w:left w:w="0" w:type="dxa"/>
            <w:bottom w:w="0" w:type="dxa"/>
            <w:right w:w="0" w:type="dxa"/>
          </w:tblCellMar>
        </w:tblPrEx>
        <w:trPr>
          <w:trHeight w:val="556"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990BC0">
            <w:pPr>
              <w:keepNext w:val="0"/>
              <w:keepLines w:val="0"/>
              <w:widowControl/>
              <w:suppressLineNumbers w:val="0"/>
              <w:spacing w:before="100" w:beforeAutospacing="1" w:after="100" w:afterAutospacing="1" w:line="560" w:lineRule="exact"/>
              <w:ind w:left="0" w:right="0"/>
              <w:jc w:val="center"/>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响应</w:t>
            </w:r>
            <w:r>
              <w:rPr>
                <w:rFonts w:hint="eastAsia" w:ascii="仿宋_GB2312" w:hAnsi="仿宋_GB2312" w:eastAsia="仿宋_GB2312" w:cs="仿宋_GB2312"/>
                <w:kern w:val="0"/>
                <w:sz w:val="32"/>
                <w:szCs w:val="32"/>
              </w:rPr>
              <w:t>范围</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DB54D1B">
            <w:pPr>
              <w:keepNext w:val="0"/>
              <w:keepLines w:val="0"/>
              <w:widowControl/>
              <w:suppressLineNumbers w:val="0"/>
              <w:spacing w:before="100" w:beforeAutospacing="1" w:after="100" w:afterAutospacing="1" w:line="560" w:lineRule="exact"/>
              <w:ind w:left="0" w:right="0"/>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全部</w:t>
            </w:r>
          </w:p>
        </w:tc>
      </w:tr>
      <w:tr w14:paraId="04B3C154">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DEE97A">
            <w:pPr>
              <w:keepNext w:val="0"/>
              <w:keepLines w:val="0"/>
              <w:widowControl/>
              <w:suppressLineNumbers w:val="0"/>
              <w:spacing w:before="100" w:beforeAutospacing="1" w:after="100" w:afterAutospacing="1" w:line="560" w:lineRule="exact"/>
              <w:ind w:left="0" w:right="0"/>
              <w:jc w:val="center"/>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响应</w:t>
            </w:r>
            <w:r>
              <w:rPr>
                <w:rFonts w:hint="eastAsia" w:ascii="仿宋_GB2312" w:hAnsi="仿宋_GB2312" w:eastAsia="仿宋_GB2312" w:cs="仿宋_GB2312"/>
                <w:kern w:val="0"/>
                <w:sz w:val="32"/>
                <w:szCs w:val="32"/>
              </w:rPr>
              <w:t>总报价</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2793CE1">
            <w:pPr>
              <w:keepNext w:val="0"/>
              <w:keepLines w:val="0"/>
              <w:widowControl/>
              <w:suppressLineNumbers w:val="0"/>
              <w:spacing w:before="100" w:beforeAutospacing="1" w:after="100" w:afterAutospacing="1" w:line="560" w:lineRule="exact"/>
              <w:ind w:left="0" w:right="0"/>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元整</w:t>
            </w:r>
          </w:p>
          <w:p w14:paraId="4B20DD0C">
            <w:pPr>
              <w:keepNext w:val="0"/>
              <w:keepLines w:val="0"/>
              <w:widowControl/>
              <w:suppressLineNumbers w:val="0"/>
              <w:spacing w:before="100" w:beforeAutospacing="1" w:after="100" w:afterAutospacing="1" w:line="560" w:lineRule="exact"/>
              <w:ind w:left="0" w:right="0"/>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小写：人民币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w:t>
            </w:r>
          </w:p>
        </w:tc>
      </w:tr>
      <w:tr w14:paraId="5CAABC32">
        <w:tblPrEx>
          <w:tblCellMar>
            <w:top w:w="0" w:type="dxa"/>
            <w:left w:w="0" w:type="dxa"/>
            <w:bottom w:w="0" w:type="dxa"/>
            <w:right w:w="0" w:type="dxa"/>
          </w:tblCellMar>
        </w:tblPrEx>
        <w:trPr>
          <w:trHeight w:val="144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3C5867">
            <w:pPr>
              <w:keepNext w:val="0"/>
              <w:keepLines w:val="0"/>
              <w:widowControl/>
              <w:suppressLineNumbers w:val="0"/>
              <w:spacing w:before="100" w:beforeAutospacing="1" w:after="100" w:afterAutospacing="1" w:line="560" w:lineRule="exact"/>
              <w:ind w:left="0" w:right="0"/>
              <w:jc w:val="center"/>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是否响应付款方式</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A7C8045">
            <w:pPr>
              <w:keepNext w:val="0"/>
              <w:keepLines w:val="0"/>
              <w:widowControl/>
              <w:suppressLineNumbers w:val="0"/>
              <w:spacing w:before="100" w:beforeAutospacing="1" w:after="100" w:afterAutospacing="1" w:line="560" w:lineRule="exact"/>
              <w:ind w:left="0" w:right="0"/>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    否□   （划√）</w:t>
            </w:r>
          </w:p>
        </w:tc>
      </w:tr>
      <w:tr w14:paraId="79E7C133">
        <w:tblPrEx>
          <w:tblCellMar>
            <w:top w:w="0" w:type="dxa"/>
            <w:left w:w="0" w:type="dxa"/>
            <w:bottom w:w="0" w:type="dxa"/>
            <w:right w:w="0" w:type="dxa"/>
          </w:tblCellMar>
        </w:tblPrEx>
        <w:trPr>
          <w:trHeight w:val="1428"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5681B1">
            <w:pPr>
              <w:keepNext w:val="0"/>
              <w:keepLines w:val="0"/>
              <w:widowControl/>
              <w:suppressLineNumbers w:val="0"/>
              <w:spacing w:before="100" w:beforeAutospacing="1" w:after="100" w:afterAutospacing="1" w:line="560" w:lineRule="exact"/>
              <w:ind w:left="0" w:right="0"/>
              <w:jc w:val="center"/>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服务期</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715F3F">
            <w:pPr>
              <w:keepNext w:val="0"/>
              <w:keepLines w:val="0"/>
              <w:widowControl/>
              <w:suppressLineNumbers w:val="0"/>
              <w:spacing w:before="100" w:beforeAutospacing="1" w:after="100" w:afterAutospacing="1" w:line="560" w:lineRule="exact"/>
              <w:ind w:left="0" w:right="0"/>
              <w:rPr>
                <w:rFonts w:hint="default" w:ascii="仿宋_GB2312" w:hAnsi="仿宋_GB2312" w:eastAsia="仿宋_GB2312" w:cs="仿宋_GB2312"/>
                <w:kern w:val="0"/>
                <w:sz w:val="32"/>
                <w:szCs w:val="32"/>
              </w:rPr>
            </w:pPr>
          </w:p>
        </w:tc>
      </w:tr>
      <w:tr w14:paraId="431A9BEE">
        <w:tblPrEx>
          <w:tblCellMar>
            <w:top w:w="0" w:type="dxa"/>
            <w:left w:w="0" w:type="dxa"/>
            <w:bottom w:w="0" w:type="dxa"/>
            <w:right w:w="0" w:type="dxa"/>
          </w:tblCellMar>
        </w:tblPrEx>
        <w:trPr>
          <w:trHeight w:val="758" w:hRule="atLeast"/>
          <w:jc w:val="center"/>
        </w:trPr>
        <w:tc>
          <w:tcPr>
            <w:tcW w:w="942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C3854E4">
            <w:pPr>
              <w:keepNext w:val="0"/>
              <w:keepLines w:val="0"/>
              <w:widowControl/>
              <w:suppressLineNumbers w:val="0"/>
              <w:spacing w:before="100" w:beforeAutospacing="1" w:after="100" w:afterAutospacing="1" w:line="560" w:lineRule="exact"/>
              <w:ind w:left="0" w:right="0"/>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其他说明：</w:t>
            </w:r>
            <w:r>
              <w:rPr>
                <w:rFonts w:hint="eastAsia" w:ascii="仿宋_GB2312" w:hAnsi="仿宋_GB2312" w:eastAsia="仿宋_GB2312" w:cs="仿宋_GB2312"/>
                <w:b/>
                <w:color w:val="FF0000"/>
                <w:kern w:val="0"/>
                <w:sz w:val="32"/>
                <w:szCs w:val="32"/>
                <w:lang w:eastAsia="zh-CN"/>
              </w:rPr>
              <w:t>供应商</w:t>
            </w:r>
            <w:r>
              <w:rPr>
                <w:rFonts w:hint="eastAsia" w:ascii="仿宋_GB2312" w:hAnsi="仿宋_GB2312" w:eastAsia="仿宋_GB2312" w:cs="仿宋_GB2312"/>
                <w:b/>
                <w:color w:val="FF0000"/>
                <w:kern w:val="0"/>
                <w:sz w:val="32"/>
                <w:szCs w:val="32"/>
              </w:rPr>
              <w:t>报价合计不得超过最高投标限价</w:t>
            </w:r>
            <w:r>
              <w:rPr>
                <w:rFonts w:hint="eastAsia" w:ascii="仿宋_GB2312" w:hAnsi="仿宋_GB2312" w:eastAsia="仿宋_GB2312" w:cs="仿宋_GB2312"/>
                <w:b/>
                <w:bCs/>
                <w:color w:val="FF0000"/>
                <w:kern w:val="0"/>
                <w:sz w:val="32"/>
                <w:szCs w:val="32"/>
              </w:rPr>
              <w:t>否</w:t>
            </w:r>
            <w:r>
              <w:rPr>
                <w:rFonts w:hint="eastAsia" w:ascii="仿宋_GB2312" w:hAnsi="仿宋_GB2312" w:eastAsia="仿宋_GB2312" w:cs="仿宋_GB2312"/>
                <w:b/>
                <w:color w:val="FF0000"/>
                <w:kern w:val="0"/>
                <w:sz w:val="32"/>
                <w:szCs w:val="32"/>
              </w:rPr>
              <w:t>则将会被否决</w:t>
            </w:r>
            <w:r>
              <w:rPr>
                <w:rFonts w:hint="eastAsia" w:ascii="仿宋_GB2312" w:hAnsi="仿宋_GB2312" w:eastAsia="仿宋_GB2312" w:cs="仿宋_GB2312"/>
                <w:b/>
                <w:color w:val="FF0000"/>
                <w:kern w:val="0"/>
                <w:sz w:val="32"/>
                <w:szCs w:val="32"/>
                <w:lang w:val="en-US" w:eastAsia="zh-CN"/>
              </w:rPr>
              <w:t>响应</w:t>
            </w:r>
            <w:r>
              <w:rPr>
                <w:rFonts w:hint="eastAsia" w:ascii="仿宋_GB2312" w:hAnsi="仿宋_GB2312" w:eastAsia="仿宋_GB2312" w:cs="仿宋_GB2312"/>
                <w:b/>
                <w:color w:val="FF0000"/>
                <w:kern w:val="0"/>
                <w:sz w:val="32"/>
                <w:szCs w:val="32"/>
              </w:rPr>
              <w:t>。</w:t>
            </w:r>
          </w:p>
        </w:tc>
      </w:tr>
    </w:tbl>
    <w:p w14:paraId="540CB453">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3590F081">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eastAsia="zh-CN"/>
        </w:rPr>
        <w:t>供应商</w:t>
      </w:r>
      <w:r>
        <w:rPr>
          <w:rFonts w:hint="eastAsia" w:ascii="仿宋_GB2312" w:hAnsi="仿宋_GB2312" w:eastAsia="仿宋_GB2312" w:cs="仿宋_GB2312"/>
          <w:b/>
          <w:bCs/>
          <w:color w:val="000000"/>
          <w:kern w:val="0"/>
          <w:sz w:val="32"/>
          <w:szCs w:val="32"/>
        </w:rPr>
        <w:t xml:space="preserve">： </w:t>
      </w:r>
      <w:r>
        <w:rPr>
          <w:rFonts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b/>
          <w:bCs/>
          <w:color w:val="000000"/>
          <w:kern w:val="0"/>
          <w:sz w:val="32"/>
          <w:szCs w:val="32"/>
        </w:rPr>
        <w:t>（盖章）        </w:t>
      </w:r>
    </w:p>
    <w:p w14:paraId="287068E1">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0B41E6D1">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法定代表人（或委托代理人）签字：  </w:t>
      </w:r>
    </w:p>
    <w:p w14:paraId="209743B1">
      <w:pPr>
        <w:widowControl/>
        <w:jc w:val="left"/>
        <w:rPr>
          <w:rFonts w:ascii="黑体" w:hAnsi="黑体" w:eastAsia="黑体" w:cs="黑体"/>
          <w:color w:val="000000"/>
          <w:kern w:val="0"/>
          <w:sz w:val="32"/>
          <w:szCs w:val="32"/>
        </w:rPr>
      </w:pPr>
      <w:bookmarkStart w:id="32" w:name="_Hlt533408916"/>
      <w:bookmarkEnd w:id="32"/>
      <w:bookmarkStart w:id="33" w:name="_Hlt533408409"/>
      <w:bookmarkEnd w:id="33"/>
      <w:bookmarkStart w:id="34" w:name="_Toc516969097"/>
      <w:bookmarkEnd w:id="34"/>
      <w:bookmarkStart w:id="35" w:name="_Hlt533409360"/>
      <w:bookmarkEnd w:id="35"/>
      <w:bookmarkStart w:id="36" w:name="_Toc282517742"/>
      <w:bookmarkEnd w:id="36"/>
      <w:bookmarkStart w:id="37" w:name="_Toc197934563"/>
      <w:bookmarkEnd w:id="37"/>
      <w:bookmarkStart w:id="38" w:name="_Toc269135710"/>
      <w:bookmarkEnd w:id="38"/>
      <w:bookmarkStart w:id="39" w:name="_Hlt509716873"/>
      <w:bookmarkEnd w:id="39"/>
      <w:bookmarkStart w:id="40" w:name="_Hlt519045798"/>
      <w:bookmarkEnd w:id="40"/>
      <w:r>
        <w:rPr>
          <w:rFonts w:ascii="黑体" w:hAnsi="黑体" w:eastAsia="黑体" w:cs="黑体"/>
          <w:color w:val="000000"/>
          <w:kern w:val="0"/>
          <w:sz w:val="32"/>
          <w:szCs w:val="32"/>
        </w:rPr>
        <w:br w:type="page"/>
      </w:r>
    </w:p>
    <w:p w14:paraId="26E876B6">
      <w:pPr>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41" w:name="_Toc587"/>
      <w:r>
        <w:rPr>
          <w:rFonts w:hint="eastAsia" w:ascii="黑体" w:hAnsi="黑体" w:eastAsia="黑体" w:cs="黑体"/>
          <w:color w:val="000000"/>
          <w:kern w:val="0"/>
          <w:sz w:val="32"/>
          <w:szCs w:val="32"/>
        </w:rPr>
        <w:t>二、</w:t>
      </w:r>
      <w:r>
        <w:rPr>
          <w:rFonts w:hint="eastAsia" w:ascii="黑体" w:hAnsi="黑体" w:eastAsia="黑体" w:cs="黑体"/>
          <w:color w:val="000000"/>
          <w:kern w:val="0"/>
          <w:sz w:val="32"/>
          <w:szCs w:val="32"/>
          <w:lang w:val="en-US" w:eastAsia="zh-CN"/>
        </w:rPr>
        <w:t>响应</w:t>
      </w:r>
      <w:r>
        <w:rPr>
          <w:rFonts w:hint="eastAsia" w:ascii="黑体" w:hAnsi="黑体" w:eastAsia="黑体" w:cs="黑体"/>
          <w:color w:val="000000"/>
          <w:kern w:val="0"/>
          <w:sz w:val="32"/>
          <w:szCs w:val="32"/>
        </w:rPr>
        <w:t>函</w:t>
      </w:r>
      <w:bookmarkEnd w:id="41"/>
    </w:p>
    <w:p w14:paraId="0233317B">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致：</w:t>
      </w:r>
      <w:r>
        <w:rPr>
          <w:rFonts w:hint="eastAsia" w:ascii="仿宋_GB2312" w:hAnsi="仿宋_GB2312" w:eastAsia="仿宋_GB2312" w:cs="仿宋_GB2312"/>
          <w:color w:val="000000"/>
          <w:kern w:val="0"/>
          <w:sz w:val="32"/>
          <w:szCs w:val="32"/>
          <w:u w:val="single"/>
        </w:rPr>
        <w:t xml:space="preserve"> </w:t>
      </w:r>
      <w:r>
        <w:rPr>
          <w:rFonts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rPr>
        <w:t>（</w:t>
      </w:r>
      <w:r>
        <w:rPr>
          <w:rFonts w:hint="eastAsia" w:ascii="仿宋_GB2312" w:hAnsi="仿宋_GB2312" w:eastAsia="仿宋_GB2312" w:cs="仿宋_GB2312"/>
          <w:color w:val="000000"/>
          <w:kern w:val="0"/>
          <w:sz w:val="32"/>
          <w:szCs w:val="32"/>
          <w:u w:val="single"/>
          <w:lang w:eastAsia="zh-CN"/>
        </w:rPr>
        <w:t>采购人</w:t>
      </w:r>
      <w:r>
        <w:rPr>
          <w:rFonts w:hint="eastAsia" w:ascii="仿宋_GB2312" w:hAnsi="仿宋_GB2312" w:eastAsia="仿宋_GB2312" w:cs="仿宋_GB2312"/>
          <w:color w:val="000000"/>
          <w:kern w:val="0"/>
          <w:sz w:val="32"/>
          <w:szCs w:val="32"/>
          <w:u w:val="single"/>
        </w:rPr>
        <w:t>）</w:t>
      </w:r>
    </w:p>
    <w:p w14:paraId="58CB5385">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1、根据贵单位发布的</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邀请书和</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文件，我们决定参加你们组织的“</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活动。</w:t>
      </w:r>
    </w:p>
    <w:p w14:paraId="3C12F4E6">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2、我方愿意按照</w:t>
      </w:r>
      <w:r>
        <w:rPr>
          <w:rFonts w:hint="eastAsia" w:ascii="仿宋_GB2312" w:hAnsi="仿宋_GB2312" w:eastAsia="仿宋_GB2312" w:cs="仿宋_GB2312"/>
          <w:color w:val="000000"/>
          <w:kern w:val="0"/>
          <w:sz w:val="32"/>
          <w:szCs w:val="32"/>
          <w:lang w:val="en-US" w:eastAsia="zh-CN"/>
        </w:rPr>
        <w:t>询价</w:t>
      </w:r>
      <w:r>
        <w:rPr>
          <w:rFonts w:hint="eastAsia" w:ascii="仿宋_GB2312" w:hAnsi="仿宋_GB2312" w:eastAsia="仿宋_GB2312" w:cs="仿宋_GB2312"/>
          <w:color w:val="000000"/>
          <w:kern w:val="0"/>
          <w:sz w:val="32"/>
          <w:szCs w:val="32"/>
        </w:rPr>
        <w:t>文件约定的各项要求，向采购人提供所需的服务，投标总报价为</w:t>
      </w:r>
      <w:r>
        <w:rPr>
          <w:rFonts w:hint="eastAsia" w:ascii="仿宋_GB2312" w:hAnsi="仿宋_GB2312" w:eastAsia="仿宋_GB2312" w:cs="仿宋_GB2312"/>
          <w:color w:val="000000"/>
          <w:kern w:val="0"/>
          <w:sz w:val="32"/>
          <w:szCs w:val="32"/>
          <w:u w:val="single"/>
        </w:rPr>
        <w:t>         （大写）</w:t>
      </w:r>
      <w:r>
        <w:rPr>
          <w:rFonts w:hint="eastAsia" w:ascii="仿宋_GB2312" w:hAnsi="仿宋_GB2312" w:eastAsia="仿宋_GB2312" w:cs="仿宋_GB2312"/>
          <w:color w:val="000000"/>
          <w:kern w:val="0"/>
          <w:sz w:val="32"/>
          <w:szCs w:val="32"/>
        </w:rPr>
        <w:t>元人民币。</w:t>
      </w:r>
    </w:p>
    <w:p w14:paraId="08681C87">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3、一旦我方成交，我方将严格履行合同约定的责任和义务，保证该项目的服务期为</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ascii="仿宋_GB2312" w:hAnsi="仿宋_GB2312" w:eastAsia="仿宋_GB2312" w:cs="仿宋_GB2312"/>
          <w:color w:val="000000"/>
          <w:kern w:val="0"/>
          <w:sz w:val="32"/>
          <w:szCs w:val="32"/>
        </w:rPr>
        <w:t>。</w:t>
      </w:r>
    </w:p>
    <w:p w14:paraId="1E7F281B">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4、我方同意按照</w:t>
      </w:r>
      <w:r>
        <w:rPr>
          <w:rFonts w:hint="eastAsia" w:ascii="仿宋_GB2312" w:hAnsi="仿宋_GB2312" w:eastAsia="仿宋_GB2312" w:cs="仿宋_GB2312"/>
          <w:color w:val="000000"/>
          <w:kern w:val="0"/>
          <w:sz w:val="32"/>
          <w:szCs w:val="32"/>
          <w:lang w:val="en-US" w:eastAsia="zh-CN"/>
        </w:rPr>
        <w:t>询价</w:t>
      </w:r>
      <w:r>
        <w:rPr>
          <w:rFonts w:hint="eastAsia" w:ascii="仿宋_GB2312" w:hAnsi="仿宋_GB2312" w:eastAsia="仿宋_GB2312" w:cs="仿宋_GB2312"/>
          <w:color w:val="000000"/>
          <w:kern w:val="0"/>
          <w:sz w:val="32"/>
          <w:szCs w:val="32"/>
        </w:rPr>
        <w:t>文件的要求，向贵方提交金额为人民币（大写）</w:t>
      </w:r>
      <w:r>
        <w:rPr>
          <w:rFonts w:hint="eastAsia" w:hAnsi="宋体" w:cs="宋体"/>
          <w:color w:val="000000"/>
          <w:szCs w:val="21"/>
          <w:highlight w:val="none"/>
          <w:u w:val="single"/>
        </w:rPr>
        <w:t xml:space="preserve">     </w:t>
      </w:r>
      <w:r>
        <w:rPr>
          <w:rFonts w:hint="eastAsia" w:hAnsi="宋体" w:cs="宋体"/>
          <w:color w:val="000000"/>
          <w:sz w:val="32"/>
          <w:szCs w:val="32"/>
          <w:highlight w:val="none"/>
          <w:u w:val="single"/>
          <w:lang w:val="en-US" w:eastAsia="zh-CN"/>
        </w:rPr>
        <w:t>零元</w:t>
      </w:r>
      <w:r>
        <w:rPr>
          <w:rFonts w:hint="eastAsia" w:hAnsi="宋体" w:cs="宋体"/>
          <w:color w:val="000000"/>
          <w:szCs w:val="21"/>
          <w:highlight w:val="none"/>
          <w:u w:val="single"/>
        </w:rPr>
        <w:t xml:space="preserve">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rPr>
        <w:t>　　（小写）　　0元</w:t>
      </w:r>
      <w:r>
        <w:rPr>
          <w:rFonts w:hint="eastAsia" w:ascii="仿宋_GB2312" w:hAnsi="仿宋_GB2312" w:eastAsia="仿宋_GB2312" w:cs="仿宋_GB2312"/>
          <w:color w:val="000000"/>
          <w:kern w:val="0"/>
          <w:sz w:val="32"/>
          <w:szCs w:val="32"/>
        </w:rPr>
        <w:t xml:space="preserve"> 的</w:t>
      </w:r>
      <w:r>
        <w:rPr>
          <w:rFonts w:hint="eastAsia" w:ascii="仿宋_GB2312" w:hAnsi="仿宋_GB2312" w:eastAsia="仿宋_GB2312" w:cs="仿宋_GB2312"/>
          <w:color w:val="000000"/>
          <w:kern w:val="0"/>
          <w:sz w:val="32"/>
          <w:szCs w:val="32"/>
          <w:lang w:val="en-US" w:eastAsia="zh-CN"/>
        </w:rPr>
        <w:t>询价</w:t>
      </w:r>
      <w:r>
        <w:rPr>
          <w:rFonts w:hint="eastAsia" w:ascii="仿宋_GB2312" w:hAnsi="仿宋_GB2312" w:eastAsia="仿宋_GB2312" w:cs="仿宋_GB2312"/>
          <w:color w:val="000000"/>
          <w:kern w:val="0"/>
          <w:sz w:val="32"/>
          <w:szCs w:val="32"/>
        </w:rPr>
        <w:t>响应保证金，并且承诺遵守</w:t>
      </w:r>
      <w:r>
        <w:rPr>
          <w:rFonts w:hint="eastAsia" w:ascii="仿宋_GB2312" w:hAnsi="仿宋_GB2312" w:eastAsia="仿宋_GB2312" w:cs="仿宋_GB2312"/>
          <w:color w:val="000000"/>
          <w:kern w:val="0"/>
          <w:sz w:val="32"/>
          <w:szCs w:val="32"/>
          <w:lang w:val="en-US" w:eastAsia="zh-CN"/>
        </w:rPr>
        <w:t>询价</w:t>
      </w:r>
      <w:r>
        <w:rPr>
          <w:rFonts w:hint="eastAsia" w:ascii="仿宋_GB2312" w:hAnsi="仿宋_GB2312" w:eastAsia="仿宋_GB2312" w:cs="仿宋_GB2312"/>
          <w:color w:val="000000"/>
          <w:kern w:val="0"/>
          <w:sz w:val="32"/>
          <w:szCs w:val="32"/>
        </w:rPr>
        <w:t>文件中有关</w:t>
      </w:r>
      <w:r>
        <w:rPr>
          <w:rFonts w:hint="eastAsia" w:ascii="仿宋_GB2312" w:hAnsi="仿宋_GB2312" w:eastAsia="仿宋_GB2312" w:cs="仿宋_GB2312"/>
          <w:color w:val="000000"/>
          <w:kern w:val="0"/>
          <w:sz w:val="32"/>
          <w:szCs w:val="32"/>
          <w:lang w:val="en-US" w:eastAsia="zh-CN"/>
        </w:rPr>
        <w:t>询价</w:t>
      </w:r>
      <w:r>
        <w:rPr>
          <w:rFonts w:hint="eastAsia" w:ascii="仿宋_GB2312" w:hAnsi="仿宋_GB2312" w:eastAsia="仿宋_GB2312" w:cs="仿宋_GB2312"/>
          <w:color w:val="000000"/>
          <w:kern w:val="0"/>
          <w:sz w:val="32"/>
          <w:szCs w:val="32"/>
        </w:rPr>
        <w:t>响应保证金的约定。。</w:t>
      </w:r>
    </w:p>
    <w:p w14:paraId="306AA162">
      <w:pPr>
        <w:shd w:val="clear" w:color="auto" w:fill="FFFFFF"/>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5、我方愿意提供贵方可能另外要求的、与</w:t>
      </w:r>
      <w:r>
        <w:rPr>
          <w:rFonts w:hint="eastAsia" w:ascii="仿宋_GB2312" w:hAnsi="仿宋_GB2312" w:eastAsia="仿宋_GB2312" w:cs="仿宋_GB2312"/>
          <w:color w:val="000000"/>
          <w:kern w:val="0"/>
          <w:sz w:val="32"/>
          <w:szCs w:val="32"/>
          <w:lang w:val="en-US" w:eastAsia="zh-CN"/>
        </w:rPr>
        <w:t>询价</w:t>
      </w:r>
      <w:r>
        <w:rPr>
          <w:rFonts w:hint="eastAsia" w:ascii="仿宋_GB2312" w:hAnsi="仿宋_GB2312" w:eastAsia="仿宋_GB2312" w:cs="仿宋_GB2312"/>
          <w:color w:val="000000"/>
          <w:kern w:val="0"/>
          <w:sz w:val="32"/>
          <w:szCs w:val="32"/>
        </w:rPr>
        <w:t>响应有关的文件资料，并保证我方已提供和将要提供的文件是真实的、准确的。</w:t>
      </w:r>
    </w:p>
    <w:p w14:paraId="3DF33570">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6、我方完全理解你们不一定将合同授予最低报价的</w:t>
      </w:r>
      <w:r>
        <w:rPr>
          <w:rFonts w:hint="eastAsia" w:ascii="仿宋_GB2312" w:hAnsi="仿宋_GB2312" w:eastAsia="仿宋_GB2312" w:cs="仿宋_GB2312"/>
          <w:color w:val="000000"/>
          <w:kern w:val="0"/>
          <w:sz w:val="32"/>
          <w:szCs w:val="32"/>
          <w:lang w:eastAsia="zh-CN"/>
        </w:rPr>
        <w:t>供应商</w:t>
      </w:r>
      <w:r>
        <w:rPr>
          <w:rFonts w:hint="eastAsia" w:ascii="仿宋_GB2312" w:hAnsi="仿宋_GB2312" w:eastAsia="仿宋_GB2312" w:cs="仿宋_GB2312"/>
          <w:color w:val="000000"/>
          <w:kern w:val="0"/>
          <w:sz w:val="32"/>
          <w:szCs w:val="32"/>
        </w:rPr>
        <w:t>。同时理解并接受</w:t>
      </w:r>
      <w:r>
        <w:rPr>
          <w:rFonts w:hint="eastAsia" w:ascii="仿宋_GB2312" w:hAnsi="仿宋_GB2312" w:eastAsia="仿宋_GB2312" w:cs="仿宋_GB2312"/>
          <w:color w:val="000000"/>
          <w:kern w:val="0"/>
          <w:sz w:val="32"/>
          <w:szCs w:val="32"/>
          <w:lang w:eastAsia="zh-CN"/>
        </w:rPr>
        <w:t>采购人</w:t>
      </w:r>
      <w:r>
        <w:rPr>
          <w:rFonts w:hint="eastAsia" w:ascii="仿宋_GB2312" w:hAnsi="仿宋_GB2312" w:eastAsia="仿宋_GB2312" w:cs="仿宋_GB2312"/>
          <w:color w:val="000000"/>
          <w:kern w:val="0"/>
          <w:sz w:val="32"/>
          <w:szCs w:val="32"/>
        </w:rPr>
        <w:t>关于“如果所有投标报价均高于</w:t>
      </w:r>
      <w:r>
        <w:rPr>
          <w:rFonts w:hint="eastAsia" w:ascii="仿宋_GB2312" w:hAnsi="仿宋_GB2312" w:eastAsia="仿宋_GB2312" w:cs="仿宋_GB2312"/>
          <w:color w:val="000000"/>
          <w:kern w:val="0"/>
          <w:sz w:val="32"/>
          <w:szCs w:val="32"/>
          <w:lang w:eastAsia="zh-CN"/>
        </w:rPr>
        <w:t>采购人</w:t>
      </w:r>
      <w:r>
        <w:rPr>
          <w:rFonts w:hint="eastAsia" w:ascii="仿宋_GB2312" w:hAnsi="仿宋_GB2312" w:eastAsia="仿宋_GB2312" w:cs="仿宋_GB2312"/>
          <w:color w:val="000000"/>
          <w:kern w:val="0"/>
          <w:sz w:val="32"/>
          <w:szCs w:val="32"/>
        </w:rPr>
        <w:t>认为的市场正常价格或</w:t>
      </w:r>
      <w:r>
        <w:rPr>
          <w:rFonts w:hint="eastAsia" w:ascii="仿宋_GB2312" w:hAnsi="仿宋_GB2312" w:eastAsia="仿宋_GB2312" w:cs="仿宋_GB2312"/>
          <w:color w:val="000000"/>
          <w:kern w:val="0"/>
          <w:sz w:val="32"/>
          <w:szCs w:val="32"/>
          <w:lang w:val="en-US" w:eastAsia="zh-CN"/>
        </w:rPr>
        <w:t>服务</w:t>
      </w:r>
      <w:r>
        <w:rPr>
          <w:rFonts w:hint="eastAsia" w:ascii="仿宋_GB2312" w:hAnsi="仿宋_GB2312" w:eastAsia="仿宋_GB2312" w:cs="仿宋_GB2312"/>
          <w:color w:val="000000"/>
          <w:kern w:val="0"/>
          <w:sz w:val="32"/>
          <w:szCs w:val="32"/>
        </w:rPr>
        <w:t>上均满足不了</w:t>
      </w:r>
      <w:r>
        <w:rPr>
          <w:rFonts w:hint="eastAsia" w:ascii="仿宋_GB2312" w:hAnsi="仿宋_GB2312" w:eastAsia="仿宋_GB2312" w:cs="仿宋_GB2312"/>
          <w:color w:val="000000"/>
          <w:kern w:val="0"/>
          <w:sz w:val="32"/>
          <w:szCs w:val="32"/>
          <w:lang w:eastAsia="zh-CN"/>
        </w:rPr>
        <w:t>采购人</w:t>
      </w:r>
      <w:r>
        <w:rPr>
          <w:rFonts w:hint="eastAsia" w:ascii="仿宋_GB2312" w:hAnsi="仿宋_GB2312" w:eastAsia="仿宋_GB2312" w:cs="仿宋_GB2312"/>
          <w:color w:val="000000"/>
          <w:kern w:val="0"/>
          <w:sz w:val="32"/>
          <w:szCs w:val="32"/>
        </w:rPr>
        <w:t>的要求或性价比方面脱离市场正常水平，</w:t>
      </w:r>
      <w:r>
        <w:rPr>
          <w:rFonts w:hint="eastAsia" w:ascii="仿宋_GB2312" w:hAnsi="仿宋_GB2312" w:eastAsia="仿宋_GB2312" w:cs="仿宋_GB2312"/>
          <w:color w:val="000000"/>
          <w:kern w:val="0"/>
          <w:sz w:val="32"/>
          <w:szCs w:val="32"/>
          <w:lang w:eastAsia="zh-CN"/>
        </w:rPr>
        <w:t>采购人</w:t>
      </w:r>
      <w:r>
        <w:rPr>
          <w:rFonts w:hint="eastAsia" w:ascii="仿宋_GB2312" w:hAnsi="仿宋_GB2312" w:eastAsia="仿宋_GB2312" w:cs="仿宋_GB2312"/>
          <w:color w:val="000000"/>
          <w:kern w:val="0"/>
          <w:sz w:val="32"/>
          <w:szCs w:val="32"/>
        </w:rPr>
        <w:t>均有权否决所有</w:t>
      </w:r>
      <w:r>
        <w:rPr>
          <w:rFonts w:hint="eastAsia" w:ascii="仿宋_GB2312" w:hAnsi="仿宋_GB2312" w:eastAsia="仿宋_GB2312" w:cs="仿宋_GB2312"/>
          <w:color w:val="000000"/>
          <w:kern w:val="0"/>
          <w:sz w:val="32"/>
          <w:szCs w:val="32"/>
          <w:lang w:val="en-US" w:eastAsia="zh-CN"/>
        </w:rPr>
        <w:t>响应</w:t>
      </w:r>
      <w:r>
        <w:rPr>
          <w:rFonts w:hint="eastAsia" w:ascii="仿宋_GB2312" w:hAnsi="仿宋_GB2312" w:eastAsia="仿宋_GB2312" w:cs="仿宋_GB2312"/>
          <w:color w:val="000000"/>
          <w:kern w:val="0"/>
          <w:sz w:val="32"/>
          <w:szCs w:val="32"/>
        </w:rPr>
        <w:t>”的条款。</w:t>
      </w:r>
    </w:p>
    <w:p w14:paraId="3F98B027">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7、我公司理解并尊重</w:t>
      </w:r>
      <w:r>
        <w:rPr>
          <w:rFonts w:hint="eastAsia" w:ascii="仿宋_GB2312" w:hAnsi="仿宋_GB2312" w:eastAsia="仿宋_GB2312" w:cs="仿宋_GB2312"/>
          <w:color w:val="000000"/>
          <w:kern w:val="0"/>
          <w:sz w:val="32"/>
          <w:szCs w:val="32"/>
          <w:lang w:eastAsia="zh-CN"/>
        </w:rPr>
        <w:t>采购人</w:t>
      </w:r>
      <w:r>
        <w:rPr>
          <w:rFonts w:hint="eastAsia" w:ascii="仿宋_GB2312" w:hAnsi="仿宋_GB2312" w:eastAsia="仿宋_GB2312" w:cs="仿宋_GB2312"/>
          <w:color w:val="000000"/>
          <w:kern w:val="0"/>
          <w:sz w:val="32"/>
          <w:szCs w:val="32"/>
        </w:rPr>
        <w:t>拥有在签订合同前要求进行进一步商务谈判、并要求我公司给予优惠的权利，我公司将积极给予配合。</w:t>
      </w:r>
    </w:p>
    <w:p w14:paraId="21F3D0CA">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w:t>
      </w:r>
      <w:r>
        <w:rPr>
          <w:rFonts w:hint="eastAsia" w:ascii="仿宋_GB2312" w:hAnsi="仿宋_GB2312" w:eastAsia="仿宋_GB2312" w:cs="仿宋_GB2312"/>
          <w:kern w:val="0"/>
          <w:sz w:val="32"/>
          <w:szCs w:val="32"/>
        </w:rPr>
        <w:t>、我方为本项目提交的</w:t>
      </w:r>
      <w:r>
        <w:rPr>
          <w:rFonts w:hint="eastAsia" w:ascii="仿宋_GB2312" w:hAnsi="仿宋_GB2312" w:eastAsia="仿宋_GB2312" w:cs="仿宋_GB2312"/>
          <w:b/>
          <w:kern w:val="0"/>
          <w:sz w:val="32"/>
          <w:szCs w:val="32"/>
          <w:lang w:eastAsia="zh-CN"/>
        </w:rPr>
        <w:t>询价</w:t>
      </w:r>
      <w:r>
        <w:rPr>
          <w:rFonts w:hint="eastAsia" w:ascii="仿宋_GB2312" w:hAnsi="仿宋_GB2312" w:eastAsia="仿宋_GB2312" w:cs="仿宋_GB2312"/>
          <w:b/>
          <w:kern w:val="0"/>
          <w:sz w:val="32"/>
          <w:szCs w:val="32"/>
        </w:rPr>
        <w:t>响应文件一式两份，其中正本一份、副本两份，电子版扫描件U盘一份。</w:t>
      </w:r>
    </w:p>
    <w:p w14:paraId="20749016">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供应商</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0E6946D5">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法定代表人授权委托人：</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（签字）</w:t>
      </w:r>
    </w:p>
    <w:p w14:paraId="27A3027C">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法定代表人联系电话：</w:t>
      </w:r>
    </w:p>
    <w:p w14:paraId="4FC9DA82">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日期：</w:t>
      </w:r>
    </w:p>
    <w:p w14:paraId="6EA7EA2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通讯地址：</w:t>
      </w:r>
    </w:p>
    <w:p w14:paraId="103BCE7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邮政编码：</w:t>
      </w:r>
    </w:p>
    <w:p w14:paraId="7ADC43E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电话：  </w:t>
      </w:r>
    </w:p>
    <w:p w14:paraId="3382E4A1">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供应商</w:t>
      </w:r>
      <w:r>
        <w:rPr>
          <w:rFonts w:hint="eastAsia" w:ascii="仿宋_GB2312" w:hAnsi="仿宋_GB2312" w:eastAsia="仿宋_GB2312" w:cs="仿宋_GB2312"/>
          <w:color w:val="000000"/>
          <w:kern w:val="0"/>
          <w:sz w:val="32"/>
          <w:szCs w:val="32"/>
        </w:rPr>
        <w:t>开户行：</w:t>
      </w:r>
    </w:p>
    <w:p w14:paraId="0CF1B46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账号：</w:t>
      </w:r>
    </w:p>
    <w:p w14:paraId="262F50EB">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11CB29BF">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5898C57C">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22EDB72">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07791F58">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C719A3F">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410AB005">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10DB0694">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1F6783B5">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4E10561A">
      <w:pPr>
        <w:pStyle w:val="21"/>
        <w:tabs>
          <w:tab w:val="left" w:pos="567"/>
        </w:tabs>
      </w:pPr>
    </w:p>
    <w:p w14:paraId="3707B2C3">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42" w:name="_Toc30891"/>
      <w:r>
        <w:rPr>
          <w:rFonts w:hint="eastAsia" w:ascii="黑体" w:hAnsi="黑体" w:eastAsia="黑体" w:cs="黑体"/>
          <w:color w:val="000000"/>
          <w:kern w:val="0"/>
          <w:sz w:val="32"/>
          <w:szCs w:val="32"/>
        </w:rPr>
        <w:t>三、承诺书</w:t>
      </w:r>
      <w:bookmarkEnd w:id="42"/>
    </w:p>
    <w:p w14:paraId="3A57BE7C">
      <w:pPr>
        <w:widowControl/>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阜阳市肿瘤医院：</w:t>
      </w:r>
    </w:p>
    <w:p w14:paraId="22A19D48">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我公司郑重声明，我公司无以下不良信用记录情形：</w:t>
      </w:r>
    </w:p>
    <w:p w14:paraId="3C33C4C9">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(1）公司被人民法院列入失信被执行人；</w:t>
      </w:r>
    </w:p>
    <w:p w14:paraId="7999E4EE">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(2）公司、法定代表人或拟派项目负责人被人民检察院列入行贿犯罪档案；</w:t>
      </w:r>
    </w:p>
    <w:p w14:paraId="2A4E7366">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(3）公司被市场监督管理部门列入企业经营异常名录；</w:t>
      </w:r>
    </w:p>
    <w:p w14:paraId="57C5508E">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(4）公司被税务部门列入重大税收违法案件当事人名单；</w:t>
      </w:r>
    </w:p>
    <w:p w14:paraId="1DFF7327">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(5）公司被招投标监管部门列入严重违法失信行为记录名单（在处罚期限内的）。</w:t>
      </w:r>
    </w:p>
    <w:p w14:paraId="733926CC">
      <w:pPr>
        <w:widowControl/>
        <w:shd w:val="clear" w:color="auto" w:fill="FFFFFF"/>
        <w:spacing w:before="100" w:beforeAutospacing="1" w:after="100" w:afterAutospacing="1" w:line="560" w:lineRule="exact"/>
        <w:ind w:firstLine="2240" w:firstLineChars="7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eastAsia="zh-CN"/>
        </w:rPr>
        <w:t>供应商</w:t>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581E734B">
      <w:pPr>
        <w:widowControl/>
        <w:shd w:val="clear" w:color="auto" w:fill="FFFFFF"/>
        <w:spacing w:before="100" w:beforeAutospacing="1" w:after="100" w:afterAutospacing="1" w:line="560" w:lineRule="exact"/>
        <w:ind w:firstLine="320" w:firstLineChars="100"/>
        <w:jc w:val="left"/>
        <w:rPr>
          <w:rFonts w:ascii="仿宋_GB2312" w:hAnsi="仿宋_GB2312" w:eastAsia="仿宋_GB2312" w:cs="仿宋_GB2312"/>
          <w:color w:val="000000"/>
          <w:kern w:val="0"/>
          <w:sz w:val="32"/>
          <w:szCs w:val="32"/>
        </w:rPr>
      </w:pPr>
    </w:p>
    <w:p w14:paraId="1447DD12">
      <w:pPr>
        <w:widowControl/>
        <w:shd w:val="clear" w:color="auto" w:fill="FFFFFF"/>
        <w:spacing w:before="100" w:beforeAutospacing="1" w:after="100" w:afterAutospacing="1" w:line="560" w:lineRule="exact"/>
        <w:ind w:firstLine="7040" w:firstLineChars="2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   月   日</w:t>
      </w:r>
    </w:p>
    <w:p w14:paraId="4E56FB89">
      <w:pPr>
        <w:widowControl/>
        <w:shd w:val="clear" w:color="auto" w:fill="FFFFFF"/>
        <w:spacing w:before="100" w:beforeAutospacing="1" w:after="100" w:afterAutospacing="1" w:line="56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bookmarkStart w:id="43" w:name="_Toc282517745"/>
      <w:bookmarkEnd w:id="43"/>
      <w:bookmarkStart w:id="44" w:name="_Toc246150332"/>
      <w:bookmarkEnd w:id="44"/>
      <w:bookmarkStart w:id="45" w:name="_Hlt509739007"/>
      <w:bookmarkEnd w:id="45"/>
      <w:bookmarkStart w:id="46" w:name="_Toc258576443"/>
      <w:bookmarkEnd w:id="46"/>
    </w:p>
    <w:p w14:paraId="673E05C8">
      <w:pPr>
        <w:widowControl/>
        <w:jc w:val="left"/>
        <w:rPr>
          <w:rFonts w:ascii="黑体" w:hAnsi="黑体" w:eastAsia="黑体" w:cs="黑体"/>
          <w:color w:val="000000"/>
          <w:kern w:val="0"/>
          <w:sz w:val="32"/>
          <w:szCs w:val="32"/>
        </w:rPr>
      </w:pPr>
      <w:r>
        <w:rPr>
          <w:rFonts w:ascii="黑体" w:hAnsi="黑体" w:eastAsia="黑体" w:cs="黑体"/>
          <w:color w:val="000000"/>
          <w:kern w:val="0"/>
          <w:sz w:val="32"/>
          <w:szCs w:val="32"/>
        </w:rPr>
        <w:br w:type="page"/>
      </w:r>
    </w:p>
    <w:p w14:paraId="09D5E7DF">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47" w:name="_Toc18070"/>
      <w:r>
        <w:rPr>
          <w:rFonts w:hint="eastAsia" w:ascii="黑体" w:hAnsi="黑体" w:eastAsia="黑体" w:cs="黑体"/>
          <w:color w:val="000000"/>
          <w:kern w:val="0"/>
          <w:sz w:val="32"/>
          <w:szCs w:val="32"/>
        </w:rPr>
        <w:t>四、法人身份证明和授权委托书</w:t>
      </w:r>
      <w:bookmarkEnd w:id="47"/>
    </w:p>
    <w:p w14:paraId="581990A0">
      <w:pPr>
        <w:spacing w:line="480" w:lineRule="auto"/>
        <w:ind w:firstLine="560" w:firstLineChars="200"/>
        <w:rPr>
          <w:rFonts w:ascii="宋体" w:hAnsi="宋体"/>
          <w:color w:val="000000"/>
          <w:sz w:val="28"/>
          <w:szCs w:val="28"/>
        </w:rPr>
      </w:pPr>
      <w:r>
        <w:rPr>
          <w:rFonts w:hint="eastAsia" w:ascii="宋体" w:hAnsi="宋体"/>
          <w:color w:val="000000"/>
          <w:sz w:val="28"/>
          <w:szCs w:val="28"/>
          <w:lang w:eastAsia="zh-CN"/>
        </w:rPr>
        <w:t>供应商</w:t>
      </w:r>
      <w:r>
        <w:rPr>
          <w:rFonts w:hint="eastAsia" w:ascii="宋体" w:hAnsi="宋体"/>
          <w:color w:val="000000"/>
          <w:sz w:val="28"/>
          <w:szCs w:val="28"/>
        </w:rPr>
        <w:t>名称：</w:t>
      </w:r>
      <w:r>
        <w:rPr>
          <w:rFonts w:hint="eastAsia" w:ascii="宋体" w:hAnsi="宋体"/>
          <w:color w:val="000000"/>
          <w:sz w:val="28"/>
          <w:szCs w:val="28"/>
          <w:u w:val="single"/>
        </w:rPr>
        <w:t xml:space="preserve">                            </w:t>
      </w:r>
    </w:p>
    <w:p w14:paraId="55BEE128">
      <w:pPr>
        <w:spacing w:line="480" w:lineRule="auto"/>
        <w:ind w:firstLine="560" w:firstLineChars="200"/>
        <w:rPr>
          <w:rFonts w:ascii="宋体" w:hAnsi="宋体"/>
          <w:color w:val="000000"/>
          <w:sz w:val="28"/>
          <w:szCs w:val="28"/>
        </w:rPr>
      </w:pPr>
      <w:r>
        <w:rPr>
          <w:rFonts w:hint="eastAsia" w:ascii="宋体" w:hAnsi="宋体"/>
          <w:color w:val="000000"/>
          <w:sz w:val="28"/>
          <w:szCs w:val="28"/>
        </w:rPr>
        <w:t>单位性质：</w:t>
      </w:r>
      <w:r>
        <w:rPr>
          <w:rFonts w:hint="eastAsia" w:ascii="宋体" w:hAnsi="宋体"/>
          <w:color w:val="000000"/>
          <w:sz w:val="28"/>
          <w:szCs w:val="28"/>
          <w:u w:val="single"/>
        </w:rPr>
        <w:t xml:space="preserve">                              </w:t>
      </w:r>
    </w:p>
    <w:p w14:paraId="52BF1C9A">
      <w:pPr>
        <w:spacing w:line="480" w:lineRule="auto"/>
        <w:ind w:firstLine="560" w:firstLineChars="200"/>
        <w:rPr>
          <w:rFonts w:ascii="宋体" w:hAnsi="宋体"/>
          <w:color w:val="000000"/>
          <w:sz w:val="28"/>
          <w:szCs w:val="28"/>
        </w:rPr>
      </w:pPr>
      <w:r>
        <w:rPr>
          <w:rFonts w:hint="eastAsia" w:ascii="宋体" w:hAnsi="宋体"/>
          <w:color w:val="000000"/>
          <w:sz w:val="28"/>
          <w:szCs w:val="28"/>
        </w:rPr>
        <w:t>公司地址：</w:t>
      </w:r>
      <w:r>
        <w:rPr>
          <w:rFonts w:hint="eastAsia" w:ascii="宋体" w:hAnsi="宋体"/>
          <w:color w:val="000000"/>
          <w:sz w:val="28"/>
          <w:szCs w:val="28"/>
          <w:u w:val="single"/>
        </w:rPr>
        <w:t xml:space="preserve">                              </w:t>
      </w:r>
    </w:p>
    <w:p w14:paraId="5149BCEE">
      <w:pPr>
        <w:spacing w:line="480" w:lineRule="auto"/>
        <w:ind w:firstLine="560" w:firstLineChars="20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日</w:t>
      </w:r>
    </w:p>
    <w:p w14:paraId="1C79CD58">
      <w:pPr>
        <w:spacing w:line="480" w:lineRule="auto"/>
        <w:ind w:firstLine="560" w:firstLineChars="200"/>
        <w:rPr>
          <w:rFonts w:ascii="宋体" w:hAnsi="宋体"/>
          <w:color w:val="000000"/>
          <w:sz w:val="28"/>
          <w:szCs w:val="28"/>
        </w:rPr>
      </w:pPr>
      <w:r>
        <w:rPr>
          <w:rFonts w:hint="eastAsia" w:ascii="宋体" w:hAnsi="宋体"/>
          <w:color w:val="000000"/>
          <w:sz w:val="28"/>
          <w:szCs w:val="28"/>
        </w:rPr>
        <w:t>经营期限：</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日至</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日(到期不写视为长期)  </w:t>
      </w:r>
    </w:p>
    <w:p w14:paraId="355F72DF">
      <w:pPr>
        <w:spacing w:line="480" w:lineRule="auto"/>
        <w:ind w:firstLine="560" w:firstLineChars="200"/>
        <w:rPr>
          <w:rFonts w:ascii="宋体" w:hAnsi="宋体"/>
          <w:color w:val="000000"/>
          <w:sz w:val="28"/>
          <w:szCs w:val="28"/>
        </w:rPr>
      </w:pPr>
      <w:r>
        <w:rPr>
          <w:rFonts w:hint="eastAsia" w:ascii="宋体" w:hAnsi="宋体"/>
          <w:color w:val="000000"/>
          <w:sz w:val="28"/>
          <w:szCs w:val="28"/>
        </w:rPr>
        <w:t>姓名：</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性别：</w:t>
      </w:r>
      <w:r>
        <w:rPr>
          <w:rFonts w:hint="eastAsia" w:ascii="宋体" w:hAnsi="宋体"/>
          <w:color w:val="000000"/>
          <w:sz w:val="28"/>
          <w:szCs w:val="28"/>
          <w:u w:val="single"/>
        </w:rPr>
        <w:t xml:space="preserve">       </w:t>
      </w:r>
      <w:r>
        <w:rPr>
          <w:rFonts w:hint="eastAsia" w:ascii="宋体" w:hAnsi="宋体"/>
          <w:color w:val="000000"/>
          <w:sz w:val="28"/>
          <w:szCs w:val="28"/>
        </w:rPr>
        <w:t>年龄：</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职务：</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_</w:t>
      </w:r>
    </w:p>
    <w:p w14:paraId="1E1B39FB">
      <w:pPr>
        <w:spacing w:line="480" w:lineRule="auto"/>
        <w:ind w:firstLine="560" w:firstLineChars="200"/>
        <w:rPr>
          <w:rFonts w:ascii="宋体" w:hAnsi="宋体"/>
          <w:color w:val="000000"/>
          <w:sz w:val="28"/>
          <w:szCs w:val="28"/>
        </w:rPr>
      </w:pPr>
      <w:r>
        <w:rPr>
          <w:rFonts w:hint="eastAsia" w:ascii="宋体" w:hAnsi="宋体"/>
          <w:color w:val="000000"/>
          <w:sz w:val="28"/>
          <w:szCs w:val="28"/>
        </w:rPr>
        <w:t>系</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w:t>
      </w:r>
      <w:r>
        <w:rPr>
          <w:rFonts w:hint="eastAsia" w:ascii="宋体" w:hAnsi="宋体"/>
          <w:color w:val="000000"/>
          <w:sz w:val="28"/>
          <w:szCs w:val="28"/>
          <w:lang w:eastAsia="zh-CN"/>
        </w:rPr>
        <w:t>供应商</w:t>
      </w:r>
      <w:r>
        <w:rPr>
          <w:rFonts w:hint="eastAsia" w:ascii="宋体" w:hAnsi="宋体"/>
          <w:color w:val="000000"/>
          <w:sz w:val="28"/>
          <w:szCs w:val="28"/>
        </w:rPr>
        <w:t>名称）的法定代表人。</w:t>
      </w:r>
    </w:p>
    <w:p w14:paraId="56F4E933">
      <w:pPr>
        <w:spacing w:line="480" w:lineRule="auto"/>
        <w:ind w:firstLine="560" w:firstLineChars="200"/>
        <w:rPr>
          <w:rFonts w:ascii="宋体" w:hAnsi="宋体"/>
          <w:color w:val="000000"/>
          <w:sz w:val="28"/>
          <w:szCs w:val="28"/>
        </w:rPr>
      </w:pPr>
    </w:p>
    <w:p w14:paraId="546A8EF7">
      <w:pPr>
        <w:spacing w:line="480" w:lineRule="auto"/>
        <w:ind w:firstLine="1120" w:firstLineChars="400"/>
        <w:rPr>
          <w:rFonts w:ascii="宋体" w:hAnsi="宋体"/>
          <w:color w:val="000000"/>
          <w:sz w:val="28"/>
          <w:szCs w:val="28"/>
        </w:rPr>
      </w:pPr>
      <w:r>
        <w:rPr>
          <w:rFonts w:hint="eastAsia" w:ascii="宋体" w:hAnsi="宋体"/>
          <w:color w:val="000000"/>
          <w:sz w:val="28"/>
          <w:szCs w:val="28"/>
        </w:rPr>
        <w:t>特此证明。</w:t>
      </w:r>
    </w:p>
    <w:p w14:paraId="5685F241">
      <w:pPr>
        <w:spacing w:line="300" w:lineRule="auto"/>
        <w:rPr>
          <w:rFonts w:ascii="宋体" w:hAnsi="宋体"/>
          <w:color w:val="000000"/>
          <w:sz w:val="28"/>
          <w:szCs w:val="28"/>
          <w:u w:val="thick"/>
        </w:rPr>
      </w:pPr>
      <w:r>
        <w:rPr>
          <w:rFonts w:hint="eastAsia" w:ascii="宋体" w:hAnsi="宋体"/>
          <w:color w:val="000000"/>
          <w:sz w:val="28"/>
          <w:szCs w:val="28"/>
        </w:rPr>
        <w:t xml:space="preserve">    </w:t>
      </w:r>
      <w:r>
        <w:rPr>
          <w:rFonts w:hint="eastAsia" w:ascii="宋体" w:hAnsi="宋体"/>
          <w:color w:val="000000"/>
          <w:sz w:val="28"/>
          <w:szCs w:val="28"/>
          <w:u w:val="thick"/>
        </w:rPr>
        <w:t>附法定代表人身份证复印件</w:t>
      </w:r>
    </w:p>
    <w:p w14:paraId="6E17EC91">
      <w:pPr>
        <w:spacing w:line="480" w:lineRule="auto"/>
        <w:ind w:firstLine="960" w:firstLineChars="400"/>
        <w:rPr>
          <w:rFonts w:ascii="宋体" w:hAnsi="宋体"/>
          <w:color w:val="000000"/>
          <w:sz w:val="24"/>
          <w:szCs w:val="24"/>
        </w:rPr>
      </w:pPr>
      <w:r>
        <w:rPr>
          <w:rFonts w:ascii="宋体" w:hAnsi="宋体"/>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2809240</wp:posOffset>
                </wp:positionH>
                <wp:positionV relativeFrom="paragraph">
                  <wp:posOffset>125095</wp:posOffset>
                </wp:positionV>
                <wp:extent cx="2381250" cy="1428750"/>
                <wp:effectExtent l="8255" t="7620" r="10795" b="11430"/>
                <wp:wrapNone/>
                <wp:docPr id="1141661544" name="矩形 8"/>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036C25C9">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221.2pt;margin-top:9.85pt;height:112.5pt;width:187.5pt;z-index:251662336;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tCmNYAAAAKAQAADwAAAAAAAAABACAAAAAiAAAA&#10;ZHJzL2Rvd25yZXYueG1sUEsBAhQAFAAAAAgAh07iQAYdDhV7AgAACgUAAA4AAAAAAAAAAQAgAAAA&#10;JQEAAGRycy9lMm9Eb2MueG1sUEsFBgAAAAAGAAYAWQEAABIGAAAAAA==&#10;">
                <v:fill type="gradient" on="t" color2="#FFFFFF" angle="90" focus="100%" focussize="0,0">
                  <o:fill type="gradientUnscaled" v:ext="backwardCompatible"/>
                </v:fill>
                <v:stroke weight="1.25pt" color="#739CC3" miterlimit="8" joinstyle="miter"/>
                <v:imagedata o:title=""/>
                <o:lock v:ext="edit" aspectratio="f"/>
                <v:textbox>
                  <w:txbxContent>
                    <w:p w14:paraId="036C25C9">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v:textbox>
              </v:rect>
            </w:pict>
          </mc:Fallback>
        </mc:AlternateContent>
      </w:r>
      <w:r>
        <w:rPr>
          <w:rFonts w:ascii="宋体" w:hAnsi="宋体"/>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115570</wp:posOffset>
                </wp:positionV>
                <wp:extent cx="2381250" cy="1428750"/>
                <wp:effectExtent l="8255" t="7620" r="10795" b="11430"/>
                <wp:wrapNone/>
                <wp:docPr id="352185744" name="矩形 7"/>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76A95957">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14.2pt;margin-top:9.1pt;height:112.5pt;width:187.5pt;z-index:251661312;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dP6v/VAAAACQEAAA8AAAAAAAAAAQAgAAAAIgAAAGRy&#10;cy9kb3ducmV2LnhtbFBLAQIUABQAAAAIAIdO4kCo4ActegIAAAkFAAAOAAAAAAAAAAEAIAAAACQB&#10;AABkcnMvZTJvRG9jLnhtbFBLBQYAAAAABgAGAFkBAAAQBgAAAAA=&#10;">
                <v:fill type="gradient" on="t" color2="#FFFFFF" angle="90" focus="100%" focussize="0,0">
                  <o:fill type="gradientUnscaled" v:ext="backwardCompatible"/>
                </v:fill>
                <v:stroke weight="1.25pt" color="#739CC3" miterlimit="8" joinstyle="miter"/>
                <v:imagedata o:title=""/>
                <o:lock v:ext="edit" aspectratio="f"/>
                <v:textbox>
                  <w:txbxContent>
                    <w:p w14:paraId="76A95957">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v:textbox>
              </v:rect>
            </w:pict>
          </mc:Fallback>
        </mc:AlternateContent>
      </w:r>
      <w:r>
        <w:rPr>
          <w:rFonts w:hint="eastAsia" w:ascii="宋体" w:hAnsi="宋体"/>
          <w:color w:val="000000"/>
          <w:sz w:val="24"/>
          <w:szCs w:val="24"/>
        </w:rPr>
        <w:t xml:space="preserve"> </w:t>
      </w:r>
      <w:r>
        <w:rPr>
          <w:rFonts w:ascii="宋体" w:hAnsi="宋体"/>
          <w:color w:val="000000"/>
          <w:sz w:val="24"/>
          <w:szCs w:val="24"/>
        </w:rPr>
        <w:t xml:space="preserve">                          </w:t>
      </w:r>
    </w:p>
    <w:p w14:paraId="277AA3D3">
      <w:pPr>
        <w:spacing w:line="300" w:lineRule="auto"/>
        <w:ind w:firstLine="480" w:firstLineChars="200"/>
        <w:rPr>
          <w:rFonts w:ascii="宋体" w:hAnsi="宋体"/>
          <w:color w:val="000000"/>
          <w:sz w:val="24"/>
          <w:szCs w:val="24"/>
        </w:rPr>
      </w:pPr>
    </w:p>
    <w:p w14:paraId="4C1E6941">
      <w:pPr>
        <w:spacing w:line="300" w:lineRule="auto"/>
        <w:ind w:firstLine="480" w:firstLineChars="200"/>
        <w:rPr>
          <w:rFonts w:ascii="宋体" w:hAnsi="宋体"/>
          <w:color w:val="000000"/>
          <w:sz w:val="24"/>
          <w:szCs w:val="24"/>
        </w:rPr>
      </w:pPr>
    </w:p>
    <w:p w14:paraId="6AC03241">
      <w:pPr>
        <w:spacing w:line="300" w:lineRule="auto"/>
        <w:ind w:firstLine="480" w:firstLineChars="200"/>
        <w:rPr>
          <w:rFonts w:ascii="宋体" w:hAnsi="宋体"/>
          <w:color w:val="000000"/>
          <w:sz w:val="24"/>
          <w:szCs w:val="24"/>
        </w:rPr>
      </w:pPr>
    </w:p>
    <w:p w14:paraId="1EAD92B3">
      <w:pPr>
        <w:spacing w:line="300" w:lineRule="auto"/>
        <w:ind w:firstLine="480" w:firstLineChars="200"/>
        <w:rPr>
          <w:rFonts w:ascii="宋体" w:hAnsi="宋体"/>
          <w:color w:val="000000"/>
          <w:sz w:val="24"/>
          <w:szCs w:val="24"/>
        </w:rPr>
      </w:pPr>
    </w:p>
    <w:p w14:paraId="0ACABF8D">
      <w:pPr>
        <w:spacing w:line="300" w:lineRule="auto"/>
        <w:ind w:firstLine="480" w:firstLineChars="200"/>
        <w:rPr>
          <w:rFonts w:ascii="宋体" w:hAnsi="宋体"/>
          <w:color w:val="000000"/>
          <w:sz w:val="24"/>
          <w:szCs w:val="24"/>
        </w:rPr>
      </w:pPr>
    </w:p>
    <w:p w14:paraId="5600CCCE">
      <w:pPr>
        <w:spacing w:line="300" w:lineRule="auto"/>
        <w:ind w:firstLine="480" w:firstLineChars="200"/>
        <w:rPr>
          <w:rFonts w:ascii="宋体" w:hAnsi="宋体"/>
          <w:color w:val="000000"/>
          <w:sz w:val="24"/>
          <w:szCs w:val="24"/>
        </w:rPr>
      </w:pPr>
    </w:p>
    <w:p w14:paraId="7BECAE00">
      <w:pPr>
        <w:spacing w:line="300" w:lineRule="auto"/>
        <w:ind w:firstLine="480" w:firstLineChars="200"/>
        <w:rPr>
          <w:rFonts w:ascii="宋体" w:hAnsi="宋体"/>
          <w:color w:val="000000"/>
          <w:sz w:val="24"/>
          <w:szCs w:val="24"/>
        </w:rPr>
      </w:pPr>
    </w:p>
    <w:p w14:paraId="5E42361E">
      <w:pPr>
        <w:spacing w:line="300" w:lineRule="auto"/>
        <w:ind w:firstLine="480" w:firstLineChars="200"/>
        <w:rPr>
          <w:rFonts w:ascii="宋体" w:hAnsi="宋体"/>
          <w:color w:val="000000"/>
          <w:sz w:val="24"/>
          <w:szCs w:val="24"/>
        </w:rPr>
      </w:pPr>
    </w:p>
    <w:p w14:paraId="020E352C">
      <w:pPr>
        <w:spacing w:line="300" w:lineRule="auto"/>
        <w:ind w:firstLine="1312" w:firstLineChars="547"/>
        <w:rPr>
          <w:rFonts w:ascii="宋体" w:hAnsi="宋体"/>
          <w:color w:val="000000"/>
          <w:sz w:val="24"/>
          <w:szCs w:val="24"/>
        </w:rPr>
      </w:pPr>
      <w:r>
        <w:rPr>
          <w:rFonts w:hint="eastAsia" w:ascii="宋体" w:hAnsi="宋体"/>
          <w:color w:val="000000"/>
          <w:sz w:val="24"/>
          <w:szCs w:val="24"/>
          <w:lang w:eastAsia="zh-CN"/>
        </w:rPr>
        <w:t>供应商</w:t>
      </w:r>
      <w:r>
        <w:rPr>
          <w:rFonts w:hint="eastAsia" w:ascii="宋体" w:hAnsi="宋体"/>
          <w:color w:val="000000"/>
          <w:sz w:val="24"/>
          <w:szCs w:val="24"/>
        </w:rPr>
        <w:t>名称：</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sz w:val="24"/>
          <w:szCs w:val="24"/>
        </w:rPr>
        <w:t>全称+盖章</w:t>
      </w:r>
      <w:r>
        <w:rPr>
          <w:rFonts w:hint="eastAsia" w:ascii="宋体" w:hAnsi="宋体"/>
          <w:color w:val="000000"/>
          <w:sz w:val="24"/>
          <w:szCs w:val="24"/>
        </w:rPr>
        <w:t>）</w:t>
      </w:r>
    </w:p>
    <w:p w14:paraId="30072BAE">
      <w:pPr>
        <w:spacing w:line="300" w:lineRule="auto"/>
        <w:ind w:firstLine="5160" w:firstLineChars="2150"/>
        <w:rPr>
          <w:rFonts w:ascii="宋体" w:hAnsi="宋体"/>
          <w:color w:val="000000"/>
          <w:sz w:val="24"/>
          <w:szCs w:val="24"/>
          <w:u w:val="single"/>
        </w:rPr>
      </w:pPr>
    </w:p>
    <w:p w14:paraId="65254998">
      <w:pPr>
        <w:ind w:firstLine="5392" w:firstLineChars="2247"/>
        <w:jc w:val="left"/>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日</w:t>
      </w:r>
    </w:p>
    <w:p w14:paraId="3660D997">
      <w:pPr>
        <w:jc w:val="left"/>
        <w:rPr>
          <w:rFonts w:ascii="宋体" w:hAnsi="宋体"/>
          <w:color w:val="000000"/>
          <w:sz w:val="24"/>
          <w:szCs w:val="24"/>
        </w:rPr>
      </w:pPr>
    </w:p>
    <w:p w14:paraId="4C2E0489">
      <w:pPr>
        <w:jc w:val="left"/>
        <w:rPr>
          <w:rFonts w:ascii="宋体" w:hAnsi="宋体"/>
          <w:color w:val="000000"/>
          <w:sz w:val="24"/>
          <w:szCs w:val="24"/>
        </w:rPr>
      </w:pPr>
    </w:p>
    <w:p w14:paraId="2DC34DB4">
      <w:pPr>
        <w:rPr>
          <w:rFonts w:ascii="Times New Roman" w:hAnsi="Times New Roman"/>
          <w:color w:val="000000"/>
          <w:szCs w:val="20"/>
        </w:rPr>
      </w:pPr>
    </w:p>
    <w:p w14:paraId="05AD8AC7">
      <w:pPr>
        <w:rPr>
          <w:rFonts w:ascii="Times New Roman" w:hAnsi="Times New Roman"/>
          <w:color w:val="000000"/>
          <w:szCs w:val="20"/>
        </w:rPr>
      </w:pPr>
    </w:p>
    <w:p w14:paraId="6A56F7EB">
      <w:pPr>
        <w:jc w:val="center"/>
        <w:rPr>
          <w:rFonts w:ascii="Times New Roman" w:hAnsi="Times New Roman"/>
          <w:sz w:val="28"/>
          <w:szCs w:val="28"/>
        </w:rPr>
      </w:pPr>
      <w:r>
        <w:rPr>
          <w:rFonts w:hint="eastAsia" w:ascii="Times New Roman" w:hAnsi="宋体"/>
          <w:sz w:val="28"/>
          <w:szCs w:val="28"/>
        </w:rPr>
        <w:t>授权委托书</w:t>
      </w:r>
      <w:r>
        <w:rPr>
          <w:rFonts w:hint="eastAsia" w:ascii="Times New Roman" w:hAnsi="Times New Roman"/>
          <w:sz w:val="28"/>
          <w:szCs w:val="28"/>
        </w:rPr>
        <w:t>(</w:t>
      </w:r>
      <w:r>
        <w:rPr>
          <w:rFonts w:ascii="Times New Roman" w:hAnsi="Times New Roman"/>
          <w:sz w:val="28"/>
          <w:szCs w:val="28"/>
        </w:rPr>
        <w:t>法</w:t>
      </w:r>
      <w:r>
        <w:rPr>
          <w:rFonts w:hint="eastAsia" w:ascii="Times New Roman" w:hAnsi="Times New Roman"/>
          <w:sz w:val="28"/>
          <w:szCs w:val="28"/>
        </w:rPr>
        <w:t>定代表人</w:t>
      </w:r>
      <w:r>
        <w:rPr>
          <w:rFonts w:ascii="Times New Roman" w:hAnsi="Times New Roman"/>
          <w:sz w:val="28"/>
          <w:szCs w:val="28"/>
        </w:rPr>
        <w:t>投标</w:t>
      </w:r>
      <w:r>
        <w:rPr>
          <w:rFonts w:hint="eastAsia" w:ascii="Times New Roman" w:hAnsi="Times New Roman"/>
          <w:sz w:val="28"/>
          <w:szCs w:val="28"/>
        </w:rPr>
        <w:t>时不需要此文件)</w:t>
      </w:r>
    </w:p>
    <w:p w14:paraId="1BBD80CA">
      <w:pPr>
        <w:spacing w:after="120"/>
        <w:ind w:left="440" w:leftChars="200" w:firstLine="560" w:firstLineChars="200"/>
        <w:rPr>
          <w:rFonts w:ascii="宋体" w:hAnsi="宋体"/>
          <w:color w:val="000000"/>
          <w:sz w:val="28"/>
          <w:szCs w:val="28"/>
        </w:rPr>
      </w:pPr>
    </w:p>
    <w:p w14:paraId="47759E22">
      <w:pPr>
        <w:spacing w:line="440" w:lineRule="exact"/>
        <w:ind w:firstLine="610"/>
        <w:rPr>
          <w:rFonts w:ascii="宋体" w:hAnsi="宋体"/>
          <w:color w:val="000000"/>
          <w:sz w:val="28"/>
          <w:szCs w:val="28"/>
        </w:rPr>
      </w:pPr>
      <w:r>
        <w:rPr>
          <w:rFonts w:hint="eastAsia" w:ascii="宋体" w:hAnsi="宋体"/>
          <w:color w:val="000000"/>
          <w:sz w:val="28"/>
          <w:szCs w:val="28"/>
        </w:rPr>
        <w:t>本人</w:t>
      </w:r>
      <w:r>
        <w:rPr>
          <w:rFonts w:hint="eastAsia" w:ascii="宋体" w:hAnsi="宋体"/>
          <w:color w:val="000000"/>
          <w:sz w:val="28"/>
          <w:szCs w:val="28"/>
          <w:u w:val="single"/>
        </w:rPr>
        <w:t xml:space="preserve">             </w:t>
      </w:r>
      <w:r>
        <w:rPr>
          <w:rFonts w:hint="eastAsia" w:ascii="宋体" w:hAnsi="宋体"/>
          <w:color w:val="000000"/>
          <w:sz w:val="28"/>
          <w:szCs w:val="28"/>
        </w:rPr>
        <w:t>（姓名）系</w:t>
      </w:r>
      <w:r>
        <w:rPr>
          <w:rFonts w:hint="eastAsia" w:ascii="宋体" w:hAnsi="宋体"/>
          <w:color w:val="000000"/>
          <w:sz w:val="28"/>
          <w:szCs w:val="28"/>
          <w:u w:val="single"/>
        </w:rPr>
        <w:t xml:space="preserve">                             </w:t>
      </w:r>
      <w:r>
        <w:rPr>
          <w:rFonts w:hint="eastAsia" w:ascii="宋体" w:hAnsi="宋体"/>
          <w:color w:val="000000"/>
          <w:sz w:val="28"/>
          <w:szCs w:val="28"/>
        </w:rPr>
        <w:t>（投 标 人 名 称）的法定代表人，现委托</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（姓名）为我方代理人。代理人根据授权，以我方名义签署、澄清、说明、递交、撤回、修改</w:t>
      </w:r>
      <w:r>
        <w:rPr>
          <w:rFonts w:hint="eastAsia" w:ascii="宋体" w:hAnsi="宋体"/>
          <w:color w:val="000000"/>
          <w:sz w:val="28"/>
          <w:szCs w:val="28"/>
          <w:u w:val="single"/>
        </w:rPr>
        <w:t xml:space="preserve">                </w:t>
      </w:r>
      <w:r>
        <w:rPr>
          <w:rFonts w:hint="eastAsia" w:ascii="宋体" w:hAnsi="宋体"/>
          <w:color w:val="000000"/>
          <w:sz w:val="28"/>
          <w:szCs w:val="28"/>
        </w:rPr>
        <w:t>(项目名称)</w:t>
      </w:r>
      <w:r>
        <w:rPr>
          <w:rFonts w:hint="eastAsia" w:ascii="宋体" w:hAnsi="宋体"/>
          <w:color w:val="000000"/>
          <w:sz w:val="28"/>
          <w:szCs w:val="28"/>
          <w:u w:val="single"/>
        </w:rPr>
        <w:t xml:space="preserve">           </w:t>
      </w:r>
      <w:r>
        <w:rPr>
          <w:rFonts w:hint="eastAsia" w:ascii="宋体" w:hAnsi="宋体"/>
          <w:color w:val="000000"/>
          <w:sz w:val="28"/>
          <w:szCs w:val="28"/>
        </w:rPr>
        <w:t xml:space="preserve"> 项目</w:t>
      </w:r>
      <w:r>
        <w:rPr>
          <w:rFonts w:hint="eastAsia"/>
          <w:color w:val="000000"/>
          <w:sz w:val="28"/>
          <w:szCs w:val="28"/>
          <w:lang w:eastAsia="zh-CN"/>
        </w:rPr>
        <w:t>询价</w:t>
      </w:r>
      <w:r>
        <w:rPr>
          <w:rFonts w:hint="eastAsia" w:ascii="宋体" w:hAnsi="宋体"/>
          <w:color w:val="000000"/>
          <w:sz w:val="28"/>
          <w:szCs w:val="28"/>
        </w:rPr>
        <w:t>文件、签订合同和处理有关事宜，其法律后果我方承担。</w:t>
      </w:r>
    </w:p>
    <w:p w14:paraId="12416802">
      <w:pPr>
        <w:spacing w:line="440" w:lineRule="exact"/>
        <w:rPr>
          <w:rFonts w:ascii="宋体" w:hAnsi="宋体"/>
          <w:color w:val="000000"/>
          <w:sz w:val="28"/>
          <w:szCs w:val="28"/>
        </w:rPr>
      </w:pPr>
      <w:r>
        <w:rPr>
          <w:rFonts w:hint="eastAsia" w:ascii="宋体" w:hAnsi="宋体"/>
          <w:color w:val="000000"/>
          <w:sz w:val="28"/>
          <w:szCs w:val="28"/>
        </w:rPr>
        <w:t xml:space="preserve">   </w:t>
      </w:r>
    </w:p>
    <w:p w14:paraId="21E48768">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委托期限：</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2AD7F79F">
      <w:pPr>
        <w:spacing w:line="440" w:lineRule="exact"/>
        <w:ind w:firstLine="560" w:firstLineChars="200"/>
        <w:rPr>
          <w:rFonts w:ascii="宋体" w:hAnsi="宋体"/>
          <w:color w:val="000000"/>
          <w:sz w:val="28"/>
          <w:szCs w:val="28"/>
        </w:rPr>
      </w:pPr>
      <w:r>
        <w:rPr>
          <w:rFonts w:hint="eastAsia" w:ascii="宋体" w:hAnsi="宋体"/>
          <w:color w:val="000000"/>
          <w:sz w:val="28"/>
          <w:szCs w:val="28"/>
          <w:lang w:eastAsia="zh-CN"/>
        </w:rPr>
        <w:t>供应商</w:t>
      </w:r>
      <w:r>
        <w:rPr>
          <w:rFonts w:hint="eastAsia" w:ascii="宋体" w:hAnsi="宋体"/>
          <w:color w:val="000000"/>
          <w:sz w:val="28"/>
          <w:szCs w:val="28"/>
        </w:rPr>
        <w:t>:</w:t>
      </w:r>
      <w:r>
        <w:rPr>
          <w:rFonts w:hint="eastAsia" w:ascii="宋体" w:hAnsi="宋体"/>
          <w:color w:val="000000"/>
          <w:sz w:val="28"/>
          <w:szCs w:val="28"/>
          <w:u w:val="single"/>
        </w:rPr>
        <w:t xml:space="preserve">                                   </w:t>
      </w:r>
      <w:r>
        <w:rPr>
          <w:rFonts w:hint="eastAsia" w:ascii="宋体" w:hAnsi="宋体"/>
          <w:color w:val="000000"/>
          <w:sz w:val="28"/>
          <w:szCs w:val="28"/>
        </w:rPr>
        <w:t>（</w:t>
      </w:r>
      <w:r>
        <w:rPr>
          <w:rFonts w:hint="eastAsia" w:ascii="宋体" w:hAnsi="宋体"/>
          <w:sz w:val="28"/>
          <w:szCs w:val="28"/>
        </w:rPr>
        <w:t>全称+盖章</w:t>
      </w:r>
      <w:r>
        <w:rPr>
          <w:rFonts w:hint="eastAsia" w:ascii="宋体" w:hAnsi="宋体"/>
          <w:color w:val="000000"/>
          <w:sz w:val="28"/>
          <w:szCs w:val="28"/>
        </w:rPr>
        <w:t>）</w:t>
      </w:r>
    </w:p>
    <w:p w14:paraId="36C00FF3">
      <w:pPr>
        <w:spacing w:line="440" w:lineRule="exact"/>
        <w:ind w:firstLine="560" w:firstLineChars="200"/>
        <w:rPr>
          <w:rFonts w:ascii="宋体" w:hAnsi="宋体"/>
          <w:color w:val="000000"/>
          <w:sz w:val="28"/>
          <w:szCs w:val="28"/>
        </w:rPr>
      </w:pPr>
      <w:r>
        <w:rPr>
          <w:rFonts w:hint="eastAsia" w:ascii="宋体" w:hAnsi="宋体"/>
          <w:color w:val="000000"/>
          <w:sz w:val="28"/>
          <w:szCs w:val="28"/>
        </w:rPr>
        <w:t>法定代表人：</w:t>
      </w:r>
      <w:r>
        <w:rPr>
          <w:rFonts w:hint="eastAsia" w:ascii="宋体" w:hAnsi="宋体"/>
          <w:color w:val="000000"/>
          <w:sz w:val="28"/>
          <w:szCs w:val="28"/>
          <w:u w:val="single"/>
        </w:rPr>
        <w:t xml:space="preserve">                              </w:t>
      </w:r>
      <w:r>
        <w:rPr>
          <w:rFonts w:hint="eastAsia" w:ascii="宋体" w:hAnsi="宋体"/>
          <w:color w:val="000000"/>
          <w:sz w:val="28"/>
          <w:szCs w:val="28"/>
        </w:rPr>
        <w:t>（签字或签章）</w:t>
      </w:r>
    </w:p>
    <w:p w14:paraId="4710155C">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25284129">
      <w:pPr>
        <w:spacing w:line="440" w:lineRule="exact"/>
        <w:ind w:firstLine="560" w:firstLineChars="200"/>
        <w:rPr>
          <w:rFonts w:ascii="宋体" w:hAnsi="宋体"/>
          <w:color w:val="000000"/>
          <w:sz w:val="28"/>
          <w:szCs w:val="28"/>
        </w:rPr>
      </w:pPr>
    </w:p>
    <w:p w14:paraId="0CB0FCBE">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委托代理人姓名：</w:t>
      </w:r>
      <w:r>
        <w:rPr>
          <w:rFonts w:hint="eastAsia" w:ascii="宋体" w:hAnsi="宋体"/>
          <w:color w:val="000000"/>
          <w:sz w:val="28"/>
          <w:szCs w:val="28"/>
          <w:u w:val="single"/>
        </w:rPr>
        <w:t xml:space="preserve">                                </w:t>
      </w:r>
    </w:p>
    <w:p w14:paraId="34A24D5C">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1F93DE75">
      <w:pPr>
        <w:spacing w:line="440" w:lineRule="exact"/>
        <w:ind w:firstLine="560" w:firstLineChars="200"/>
        <w:rPr>
          <w:rFonts w:ascii="宋体" w:hAnsi="宋体"/>
          <w:color w:val="000000"/>
          <w:sz w:val="28"/>
          <w:szCs w:val="28"/>
        </w:rPr>
      </w:pPr>
      <w:r>
        <w:rPr>
          <w:rFonts w:hint="eastAsia" w:ascii="宋体" w:hAnsi="宋体"/>
          <w:color w:val="000000"/>
          <w:sz w:val="28"/>
          <w:szCs w:val="28"/>
        </w:rPr>
        <w:t>委托代理人手机号：</w:t>
      </w:r>
      <w:r>
        <w:rPr>
          <w:rFonts w:hint="eastAsia" w:ascii="宋体" w:hAnsi="宋体"/>
          <w:color w:val="000000"/>
          <w:sz w:val="28"/>
          <w:szCs w:val="28"/>
          <w:u w:val="single"/>
        </w:rPr>
        <w:t xml:space="preserve">                              </w:t>
      </w:r>
    </w:p>
    <w:p w14:paraId="395E4F53">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委托代理人电子邮箱：</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25A1F21F">
      <w:pPr>
        <w:spacing w:line="440" w:lineRule="exact"/>
        <w:ind w:firstLine="560" w:firstLineChars="200"/>
        <w:rPr>
          <w:rFonts w:ascii="宋体" w:hAnsi="宋体"/>
          <w:color w:val="000000"/>
          <w:sz w:val="28"/>
          <w:szCs w:val="28"/>
        </w:rPr>
      </w:pPr>
    </w:p>
    <w:p w14:paraId="203B6491">
      <w:pPr>
        <w:spacing w:line="440" w:lineRule="exact"/>
        <w:ind w:firstLine="560" w:firstLineChars="200"/>
        <w:rPr>
          <w:rFonts w:ascii="宋体" w:hAnsi="宋体"/>
          <w:color w:val="000000"/>
          <w:sz w:val="28"/>
          <w:szCs w:val="28"/>
        </w:rPr>
      </w:pPr>
      <w:r>
        <w:rPr>
          <w:rFonts w:hint="eastAsia" w:ascii="宋体" w:hAnsi="宋体"/>
          <w:color w:val="000000"/>
          <w:sz w:val="28"/>
          <w:szCs w:val="28"/>
        </w:rPr>
        <w:t>代理人无转委托权。</w:t>
      </w:r>
    </w:p>
    <w:p w14:paraId="25582725">
      <w:pPr>
        <w:spacing w:line="440" w:lineRule="exact"/>
        <w:ind w:firstLine="560" w:firstLineChars="200"/>
        <w:rPr>
          <w:rFonts w:ascii="宋体" w:hAnsi="宋体"/>
          <w:color w:val="000000"/>
          <w:sz w:val="28"/>
          <w:szCs w:val="28"/>
        </w:rPr>
      </w:pPr>
    </w:p>
    <w:p w14:paraId="414186D9">
      <w:pPr>
        <w:spacing w:line="440" w:lineRule="exact"/>
        <w:ind w:firstLine="2710" w:firstLineChars="968"/>
        <w:rPr>
          <w:rFonts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年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5BCA2E70">
      <w:pPr>
        <w:spacing w:after="120"/>
        <w:ind w:left="440" w:leftChars="200" w:firstLine="560" w:firstLineChars="200"/>
        <w:rPr>
          <w:rFonts w:ascii="宋体" w:hAnsi="宋体"/>
          <w:color w:val="000000"/>
          <w:sz w:val="28"/>
          <w:szCs w:val="28"/>
        </w:rPr>
      </w:pPr>
    </w:p>
    <w:p w14:paraId="1795C92C">
      <w:pPr>
        <w:spacing w:line="360" w:lineRule="auto"/>
        <w:ind w:firstLine="560" w:firstLineChars="200"/>
        <w:rPr>
          <w:rFonts w:ascii="宋体" w:hAnsi="宋体"/>
          <w:color w:val="000000"/>
          <w:sz w:val="28"/>
          <w:szCs w:val="28"/>
        </w:rPr>
      </w:pPr>
      <w:r>
        <w:rPr>
          <w:rFonts w:hint="eastAsia" w:ascii="宋体" w:hAnsi="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104140</wp:posOffset>
                </wp:positionV>
                <wp:extent cx="2571750" cy="1428750"/>
                <wp:effectExtent l="7620" t="7620" r="11430" b="11430"/>
                <wp:wrapNone/>
                <wp:docPr id="180080408" name="矩形 6"/>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1FFC461A">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2.45pt;margin-top:8.2pt;height:112.5pt;width:202.5pt;z-index:251660288;mso-width-relative:page;mso-height-relative:page;" fillcolor="#FFFFFF" filled="t" stroked="t" coordsize="21600,21600"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L+zM/0wAAAAkBAAAPAAAAAAAAAAEAIAAAACIAAABkcnMv&#10;ZG93bnJldi54bWxQSwECFAAUAAAACACHTuJAQJWqWnoCAAAJBQAADgAAAAAAAAABACAAAAAiAQAA&#10;ZHJzL2Uyb0RvYy54bWxQSwUGAAAAAAYABgBZAQAADgYAAAAA&#10;">
                <v:fill type="gradient" on="t" color2="#FFFFFF" angle="90" focus="100%" focussize="0,0">
                  <o:fill type="gradientUnscaled" v:ext="backwardCompatible"/>
                </v:fill>
                <v:stroke weight="1.25pt" color="#739CC3" miterlimit="8" joinstyle="miter"/>
                <v:imagedata o:title=""/>
                <o:lock v:ext="edit" aspectratio="f"/>
                <v:textbox>
                  <w:txbxContent>
                    <w:p w14:paraId="1FFC461A">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v:textbox>
              </v:rect>
            </w:pict>
          </mc:Fallback>
        </mc:AlternateContent>
      </w:r>
      <w:r>
        <w:rPr>
          <w:rFonts w:hint="eastAsia" w:ascii="宋体" w:hAnsi="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104140</wp:posOffset>
                </wp:positionV>
                <wp:extent cx="2571750" cy="1428750"/>
                <wp:effectExtent l="7620" t="7620" r="11430" b="11430"/>
                <wp:wrapNone/>
                <wp:docPr id="1501862358" name="矩形 5"/>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65F6584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3.2pt;margin-top:8.2pt;height:112.5pt;width:202.5pt;z-index:251659264;mso-width-relative:page;mso-height-relative:page;" fillcolor="#FFFFFF" filled="t" stroked="t" coordsize="21600,21600"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LFABdUAAAAKAQAADwAAAAAAAAABACAAAAAiAAAAZHJz&#10;L2Rvd25yZXYueG1sUEsBAhQAFAAAAAgAh07iQKcqy+55AgAACgUAAA4AAAAAAAAAAQAgAAAAJAEA&#10;AGRycy9lMm9Eb2MueG1sUEsFBgAAAAAGAAYAWQEAAA8GAAAAAA==&#10;">
                <v:fill type="gradient" on="t" color2="#FFFFFF" angle="90" focus="100%" focussize="0,0">
                  <o:fill type="gradientUnscaled" v:ext="backwardCompatible"/>
                </v:fill>
                <v:stroke weight="1.25pt" color="#739CC3" miterlimit="8" joinstyle="miter"/>
                <v:imagedata o:title=""/>
                <o:lock v:ext="edit" aspectratio="f"/>
                <v:textbox>
                  <w:txbxContent>
                    <w:p w14:paraId="65F6584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v:textbox>
              </v:rect>
            </w:pict>
          </mc:Fallback>
        </mc:AlternateContent>
      </w:r>
    </w:p>
    <w:p w14:paraId="15D1FB68">
      <w:pPr>
        <w:spacing w:line="360" w:lineRule="auto"/>
        <w:ind w:firstLine="560" w:firstLineChars="200"/>
        <w:rPr>
          <w:rFonts w:ascii="宋体" w:hAnsi="宋体"/>
          <w:color w:val="000000"/>
          <w:sz w:val="28"/>
          <w:szCs w:val="28"/>
        </w:rPr>
      </w:pPr>
    </w:p>
    <w:p w14:paraId="0037DD8D">
      <w:pPr>
        <w:spacing w:line="360" w:lineRule="auto"/>
        <w:ind w:firstLine="560" w:firstLineChars="200"/>
        <w:rPr>
          <w:rFonts w:ascii="宋体" w:hAnsi="宋体"/>
          <w:color w:val="000000"/>
          <w:sz w:val="28"/>
          <w:szCs w:val="28"/>
        </w:rPr>
      </w:pPr>
    </w:p>
    <w:p w14:paraId="61D23A5F">
      <w:pPr>
        <w:spacing w:line="360" w:lineRule="auto"/>
        <w:ind w:firstLine="560" w:firstLineChars="200"/>
        <w:rPr>
          <w:rFonts w:ascii="宋体" w:hAnsi="宋体"/>
          <w:color w:val="000000"/>
          <w:sz w:val="28"/>
          <w:szCs w:val="28"/>
        </w:rPr>
      </w:pPr>
    </w:p>
    <w:p w14:paraId="7B438AF0">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4181109D">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rPr>
      </w:pPr>
      <w:bookmarkStart w:id="48" w:name="_Toc13090"/>
      <w:r>
        <w:rPr>
          <w:rFonts w:hint="eastAsia" w:ascii="黑体" w:hAnsi="黑体" w:eastAsia="黑体" w:cs="黑体"/>
          <w:color w:val="000000"/>
          <w:kern w:val="0"/>
          <w:sz w:val="32"/>
          <w:szCs w:val="32"/>
        </w:rPr>
        <w:t>五、</w:t>
      </w:r>
      <w:bookmarkStart w:id="49" w:name="_Toc25208"/>
      <w:r>
        <w:rPr>
          <w:rFonts w:hint="eastAsia" w:ascii="黑体" w:hAnsi="黑体" w:eastAsia="黑体" w:cs="黑体"/>
          <w:color w:val="000000"/>
          <w:kern w:val="0"/>
          <w:sz w:val="32"/>
          <w:szCs w:val="32"/>
        </w:rPr>
        <w:t>服务内容要求响应表</w:t>
      </w:r>
      <w:bookmarkEnd w:id="48"/>
      <w:bookmarkEnd w:id="49"/>
    </w:p>
    <w:p w14:paraId="5F912BFE">
      <w:pPr>
        <w:spacing w:line="440" w:lineRule="exact"/>
        <w:ind w:firstLine="610"/>
        <w:jc w:val="center"/>
        <w:rPr>
          <w:rFonts w:ascii="宋体" w:hAnsi="宋体"/>
          <w:color w:val="000000"/>
          <w:sz w:val="28"/>
          <w:szCs w:val="28"/>
        </w:rPr>
      </w:pPr>
      <w:r>
        <w:rPr>
          <w:rFonts w:hint="eastAsia" w:ascii="宋体" w:hAnsi="宋体"/>
          <w:color w:val="000000"/>
          <w:sz w:val="28"/>
          <w:szCs w:val="28"/>
        </w:rPr>
        <w:t>（</w:t>
      </w:r>
      <w:r>
        <w:rPr>
          <w:rFonts w:hint="eastAsia" w:ascii="宋体" w:hAnsi="宋体"/>
          <w:color w:val="000000"/>
          <w:sz w:val="28"/>
          <w:szCs w:val="28"/>
          <w:lang w:eastAsia="zh-CN"/>
        </w:rPr>
        <w:t>供应商</w:t>
      </w:r>
      <w:r>
        <w:rPr>
          <w:rFonts w:hint="eastAsia" w:ascii="宋体" w:hAnsi="宋体"/>
          <w:color w:val="000000"/>
          <w:sz w:val="28"/>
          <w:szCs w:val="28"/>
        </w:rPr>
        <w:t>可根据本项目实际需要作适当改动）</w:t>
      </w:r>
    </w:p>
    <w:p w14:paraId="742AAAFE">
      <w:pPr>
        <w:spacing w:line="460" w:lineRule="exact"/>
        <w:rPr>
          <w:rFonts w:ascii="宋体" w:hAnsi="宋体"/>
          <w:b/>
          <w:color w:val="000000"/>
          <w:sz w:val="24"/>
          <w:szCs w:val="24"/>
        </w:rPr>
      </w:pPr>
    </w:p>
    <w:tbl>
      <w:tblPr>
        <w:tblStyle w:val="23"/>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588"/>
        <w:gridCol w:w="1966"/>
        <w:gridCol w:w="1216"/>
        <w:gridCol w:w="1947"/>
        <w:gridCol w:w="1080"/>
        <w:gridCol w:w="1039"/>
      </w:tblGrid>
      <w:tr w14:paraId="6772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4459" w:type="dxa"/>
            <w:gridSpan w:val="3"/>
            <w:vAlign w:val="center"/>
          </w:tcPr>
          <w:p w14:paraId="13E175C3">
            <w:pPr>
              <w:keepNext w:val="0"/>
              <w:keepLines w:val="0"/>
              <w:suppressLineNumbers w:val="0"/>
              <w:spacing w:before="0" w:beforeAutospacing="0" w:after="0" w:afterAutospacing="0" w:line="460" w:lineRule="exact"/>
              <w:ind w:left="0" w:right="0"/>
              <w:jc w:val="center"/>
              <w:rPr>
                <w:rFonts w:hint="default" w:ascii="宋体" w:hAnsi="宋体"/>
                <w:b/>
                <w:color w:val="000000"/>
                <w:sz w:val="24"/>
                <w:szCs w:val="24"/>
              </w:rPr>
            </w:pPr>
            <w:r>
              <w:rPr>
                <w:rFonts w:hint="eastAsia" w:ascii="宋体" w:hAnsi="宋体"/>
                <w:b/>
                <w:color w:val="000000"/>
                <w:sz w:val="24"/>
                <w:szCs w:val="24"/>
              </w:rPr>
              <w:t>按</w:t>
            </w:r>
            <w:r>
              <w:rPr>
                <w:rFonts w:hint="eastAsia"/>
                <w:b/>
                <w:color w:val="000000"/>
                <w:sz w:val="24"/>
                <w:szCs w:val="24"/>
                <w:lang w:eastAsia="zh-CN"/>
              </w:rPr>
              <w:t>询价</w:t>
            </w:r>
            <w:r>
              <w:rPr>
                <w:rFonts w:hint="eastAsia" w:ascii="宋体" w:hAnsi="宋体"/>
                <w:b/>
                <w:color w:val="000000"/>
                <w:sz w:val="24"/>
                <w:szCs w:val="24"/>
              </w:rPr>
              <w:t>文件规定填写</w:t>
            </w:r>
          </w:p>
        </w:tc>
        <w:tc>
          <w:tcPr>
            <w:tcW w:w="5282" w:type="dxa"/>
            <w:gridSpan w:val="4"/>
            <w:vAlign w:val="center"/>
          </w:tcPr>
          <w:p w14:paraId="4E2DC6AA">
            <w:pPr>
              <w:keepNext w:val="0"/>
              <w:keepLines w:val="0"/>
              <w:suppressLineNumbers w:val="0"/>
              <w:spacing w:before="0" w:beforeAutospacing="0" w:after="0" w:afterAutospacing="0" w:line="460" w:lineRule="exact"/>
              <w:ind w:left="0" w:right="0"/>
              <w:jc w:val="center"/>
              <w:rPr>
                <w:rFonts w:hint="default" w:ascii="宋体" w:hAnsi="宋体"/>
                <w:b/>
                <w:color w:val="000000"/>
                <w:sz w:val="24"/>
                <w:szCs w:val="24"/>
              </w:rPr>
            </w:pPr>
            <w:r>
              <w:rPr>
                <w:rFonts w:hint="eastAsia" w:ascii="宋体" w:hAnsi="宋体"/>
                <w:b/>
                <w:color w:val="000000"/>
                <w:sz w:val="24"/>
                <w:szCs w:val="24"/>
              </w:rPr>
              <w:t>按</w:t>
            </w:r>
            <w:r>
              <w:rPr>
                <w:rFonts w:hint="eastAsia" w:ascii="宋体" w:hAnsi="宋体"/>
                <w:b/>
                <w:color w:val="000000"/>
                <w:sz w:val="24"/>
                <w:szCs w:val="24"/>
                <w:lang w:eastAsia="zh-CN"/>
              </w:rPr>
              <w:t>供应商</w:t>
            </w:r>
            <w:r>
              <w:rPr>
                <w:rFonts w:hint="eastAsia" w:ascii="宋体" w:hAnsi="宋体"/>
                <w:b/>
                <w:color w:val="000000"/>
                <w:sz w:val="24"/>
                <w:szCs w:val="24"/>
                <w:lang w:val="en-US" w:eastAsia="zh-CN"/>
              </w:rPr>
              <w:t>响应</w:t>
            </w:r>
            <w:r>
              <w:rPr>
                <w:rFonts w:hint="eastAsia" w:ascii="宋体" w:hAnsi="宋体"/>
                <w:b/>
                <w:color w:val="000000"/>
                <w:sz w:val="24"/>
                <w:szCs w:val="24"/>
              </w:rPr>
              <w:t>内容填写</w:t>
            </w:r>
          </w:p>
        </w:tc>
      </w:tr>
      <w:tr w14:paraId="1C0D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905" w:type="dxa"/>
            <w:vAlign w:val="center"/>
          </w:tcPr>
          <w:p w14:paraId="7A9F8FEA">
            <w:pPr>
              <w:keepNext w:val="0"/>
              <w:keepLines w:val="0"/>
              <w:suppressLineNumbers w:val="0"/>
              <w:spacing w:before="0" w:beforeAutospacing="0" w:after="0" w:afterAutospacing="0" w:line="460" w:lineRule="exact"/>
              <w:ind w:left="0" w:right="0"/>
              <w:jc w:val="center"/>
              <w:rPr>
                <w:rFonts w:hint="default" w:ascii="宋体" w:hAnsi="宋体"/>
                <w:b/>
                <w:color w:val="000000"/>
                <w:sz w:val="24"/>
                <w:szCs w:val="24"/>
              </w:rPr>
            </w:pPr>
            <w:r>
              <w:rPr>
                <w:rFonts w:hint="eastAsia" w:ascii="宋体" w:hAnsi="宋体"/>
                <w:b/>
                <w:color w:val="000000"/>
                <w:sz w:val="24"/>
                <w:szCs w:val="24"/>
              </w:rPr>
              <w:t>序号</w:t>
            </w:r>
          </w:p>
        </w:tc>
        <w:tc>
          <w:tcPr>
            <w:tcW w:w="1588" w:type="dxa"/>
            <w:vAlign w:val="center"/>
          </w:tcPr>
          <w:p w14:paraId="2ACBDA1F">
            <w:pPr>
              <w:keepNext w:val="0"/>
              <w:keepLines w:val="0"/>
              <w:suppressLineNumbers w:val="0"/>
              <w:spacing w:before="0" w:beforeAutospacing="0" w:after="0" w:afterAutospacing="0" w:line="460" w:lineRule="exact"/>
              <w:ind w:left="0" w:right="0"/>
              <w:jc w:val="center"/>
              <w:rPr>
                <w:rFonts w:hint="default" w:ascii="宋体" w:hAnsi="宋体" w:cs="Times New Roman"/>
                <w:b/>
                <w:color w:val="000000"/>
                <w:sz w:val="24"/>
                <w:szCs w:val="24"/>
                <w:lang w:val="en-US" w:eastAsia="zh-CN"/>
              </w:rPr>
            </w:pPr>
            <w:r>
              <w:rPr>
                <w:rFonts w:hint="eastAsia" w:ascii="宋体" w:hAnsi="宋体" w:cs="Times New Roman"/>
                <w:b/>
                <w:color w:val="000000"/>
                <w:sz w:val="24"/>
                <w:szCs w:val="24"/>
                <w:lang w:val="en-US" w:eastAsia="zh-CN"/>
              </w:rPr>
              <w:t>服务项目  名称</w:t>
            </w:r>
          </w:p>
        </w:tc>
        <w:tc>
          <w:tcPr>
            <w:tcW w:w="1966" w:type="dxa"/>
            <w:vAlign w:val="center"/>
          </w:tcPr>
          <w:p w14:paraId="7A6FCF37">
            <w:pPr>
              <w:keepNext w:val="0"/>
              <w:keepLines w:val="0"/>
              <w:suppressLineNumbers w:val="0"/>
              <w:spacing w:before="0" w:beforeAutospacing="0" w:after="0" w:afterAutospacing="0" w:line="460" w:lineRule="exact"/>
              <w:ind w:left="0" w:right="0"/>
              <w:jc w:val="center"/>
              <w:rPr>
                <w:rFonts w:hint="eastAsia" w:ascii="宋体" w:hAnsi="宋体" w:cs="Times New Roman"/>
                <w:b/>
                <w:color w:val="000000"/>
                <w:sz w:val="24"/>
                <w:szCs w:val="24"/>
                <w:lang w:val="en-US" w:eastAsia="zh-CN"/>
              </w:rPr>
            </w:pPr>
            <w:r>
              <w:rPr>
                <w:rFonts w:hint="eastAsia" w:ascii="宋体" w:hAnsi="宋体" w:cs="Times New Roman"/>
                <w:b/>
                <w:color w:val="000000"/>
                <w:sz w:val="24"/>
                <w:szCs w:val="24"/>
                <w:lang w:val="en-US" w:eastAsia="zh-CN"/>
              </w:rPr>
              <w:t>服务内容要求</w:t>
            </w:r>
          </w:p>
        </w:tc>
        <w:tc>
          <w:tcPr>
            <w:tcW w:w="1216" w:type="dxa"/>
            <w:vAlign w:val="center"/>
          </w:tcPr>
          <w:p w14:paraId="774C7718">
            <w:pPr>
              <w:keepNext w:val="0"/>
              <w:keepLines w:val="0"/>
              <w:suppressLineNumbers w:val="0"/>
              <w:spacing w:before="0" w:beforeAutospacing="0" w:after="0" w:afterAutospacing="0" w:line="460" w:lineRule="exact"/>
              <w:ind w:left="0" w:right="0"/>
              <w:jc w:val="center"/>
              <w:rPr>
                <w:rFonts w:hint="default" w:ascii="宋体" w:hAnsi="宋体" w:cs="Times New Roman"/>
                <w:b/>
                <w:color w:val="000000"/>
                <w:sz w:val="24"/>
                <w:szCs w:val="24"/>
                <w:lang w:val="en-US" w:eastAsia="zh-CN"/>
              </w:rPr>
            </w:pPr>
            <w:r>
              <w:rPr>
                <w:rFonts w:hint="eastAsia" w:ascii="宋体" w:hAnsi="宋体" w:cs="Times New Roman"/>
                <w:b/>
                <w:color w:val="000000"/>
                <w:sz w:val="24"/>
                <w:szCs w:val="24"/>
                <w:lang w:val="en-US" w:eastAsia="zh-CN"/>
              </w:rPr>
              <w:t>服务项目名称</w:t>
            </w:r>
          </w:p>
        </w:tc>
        <w:tc>
          <w:tcPr>
            <w:tcW w:w="1947" w:type="dxa"/>
            <w:vAlign w:val="center"/>
          </w:tcPr>
          <w:p w14:paraId="59E45B52">
            <w:pPr>
              <w:keepNext w:val="0"/>
              <w:keepLines w:val="0"/>
              <w:suppressLineNumbers w:val="0"/>
              <w:spacing w:before="0" w:beforeAutospacing="0" w:after="0" w:afterAutospacing="0" w:line="460" w:lineRule="exact"/>
              <w:ind w:left="0" w:right="0"/>
              <w:jc w:val="center"/>
              <w:rPr>
                <w:rFonts w:hint="eastAsia" w:ascii="宋体" w:hAnsi="宋体" w:cs="Times New Roman"/>
                <w:b/>
                <w:color w:val="000000"/>
                <w:sz w:val="24"/>
                <w:szCs w:val="24"/>
                <w:lang w:val="en-US" w:eastAsia="zh-CN"/>
              </w:rPr>
            </w:pPr>
            <w:r>
              <w:rPr>
                <w:rFonts w:hint="eastAsia" w:ascii="宋体" w:hAnsi="宋体" w:cs="Times New Roman"/>
                <w:b/>
                <w:color w:val="000000"/>
                <w:sz w:val="24"/>
                <w:szCs w:val="24"/>
                <w:lang w:val="en-US" w:eastAsia="zh-CN"/>
              </w:rPr>
              <w:t>响应服务内容 要求</w:t>
            </w:r>
          </w:p>
        </w:tc>
        <w:tc>
          <w:tcPr>
            <w:tcW w:w="1080" w:type="dxa"/>
            <w:vAlign w:val="center"/>
          </w:tcPr>
          <w:p w14:paraId="7E1F85B7">
            <w:pPr>
              <w:keepNext w:val="0"/>
              <w:keepLines w:val="0"/>
              <w:suppressLineNumbers w:val="0"/>
              <w:spacing w:before="0" w:beforeAutospacing="0" w:after="0" w:afterAutospacing="0" w:line="460" w:lineRule="exact"/>
              <w:ind w:left="0" w:right="0"/>
              <w:jc w:val="center"/>
              <w:rPr>
                <w:rFonts w:hint="default" w:ascii="宋体" w:hAnsi="宋体"/>
                <w:b/>
                <w:color w:val="000000"/>
                <w:sz w:val="24"/>
                <w:szCs w:val="24"/>
              </w:rPr>
            </w:pPr>
            <w:r>
              <w:rPr>
                <w:rFonts w:hint="eastAsia" w:ascii="宋体" w:hAnsi="宋体"/>
                <w:b/>
                <w:color w:val="000000"/>
                <w:sz w:val="24"/>
                <w:szCs w:val="24"/>
              </w:rPr>
              <w:t>偏离</w:t>
            </w:r>
          </w:p>
          <w:p w14:paraId="6B5FD881">
            <w:pPr>
              <w:keepNext w:val="0"/>
              <w:keepLines w:val="0"/>
              <w:suppressLineNumbers w:val="0"/>
              <w:spacing w:before="0" w:beforeAutospacing="0" w:after="0" w:afterAutospacing="0" w:line="460" w:lineRule="exact"/>
              <w:ind w:left="0" w:right="0"/>
              <w:jc w:val="center"/>
              <w:rPr>
                <w:rFonts w:hint="default" w:ascii="宋体" w:hAnsi="宋体"/>
                <w:b/>
                <w:color w:val="000000"/>
                <w:sz w:val="24"/>
                <w:szCs w:val="24"/>
              </w:rPr>
            </w:pPr>
            <w:r>
              <w:rPr>
                <w:rFonts w:hint="eastAsia" w:ascii="宋体" w:hAnsi="宋体"/>
                <w:b/>
                <w:color w:val="000000"/>
                <w:sz w:val="24"/>
                <w:szCs w:val="24"/>
              </w:rPr>
              <w:t>说明</w:t>
            </w:r>
          </w:p>
        </w:tc>
        <w:tc>
          <w:tcPr>
            <w:tcW w:w="1039" w:type="dxa"/>
            <w:vAlign w:val="center"/>
          </w:tcPr>
          <w:p w14:paraId="19E1711E">
            <w:pPr>
              <w:keepNext w:val="0"/>
              <w:keepLines w:val="0"/>
              <w:suppressLineNumbers w:val="0"/>
              <w:spacing w:before="0" w:beforeAutospacing="0" w:after="0" w:afterAutospacing="0" w:line="460" w:lineRule="exact"/>
              <w:ind w:left="0" w:right="0"/>
              <w:jc w:val="center"/>
              <w:rPr>
                <w:rFonts w:hint="default" w:ascii="宋体" w:hAnsi="宋体"/>
                <w:b/>
                <w:color w:val="000000"/>
                <w:sz w:val="24"/>
                <w:szCs w:val="24"/>
              </w:rPr>
            </w:pPr>
            <w:r>
              <w:rPr>
                <w:rFonts w:hint="eastAsia" w:ascii="宋体" w:hAnsi="宋体"/>
                <w:b/>
                <w:color w:val="000000"/>
                <w:sz w:val="24"/>
                <w:szCs w:val="24"/>
              </w:rPr>
              <w:t>备注</w:t>
            </w:r>
          </w:p>
        </w:tc>
      </w:tr>
      <w:tr w14:paraId="2D4A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vAlign w:val="center"/>
          </w:tcPr>
          <w:p w14:paraId="3D877B1D">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1</w:t>
            </w:r>
          </w:p>
        </w:tc>
        <w:tc>
          <w:tcPr>
            <w:tcW w:w="1588" w:type="dxa"/>
          </w:tcPr>
          <w:p w14:paraId="61F7C363">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7715C9AA">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03712F53">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35D33232">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7ACB549D">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61D26B6A">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r w14:paraId="7463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3450908D">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2</w:t>
            </w:r>
          </w:p>
        </w:tc>
        <w:tc>
          <w:tcPr>
            <w:tcW w:w="1588" w:type="dxa"/>
          </w:tcPr>
          <w:p w14:paraId="64BDBDDF">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0BB5255D">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69AAFEBB">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11A6FB75">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1ABC1C75">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25FDD5F5">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r w14:paraId="150A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05" w:type="dxa"/>
          </w:tcPr>
          <w:p w14:paraId="257492EE">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3</w:t>
            </w:r>
          </w:p>
        </w:tc>
        <w:tc>
          <w:tcPr>
            <w:tcW w:w="1588" w:type="dxa"/>
          </w:tcPr>
          <w:p w14:paraId="356E0292">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097997B4">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52C5F537">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5F6BD6CF">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5A835C5A">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7A92F87E">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r w14:paraId="22EA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1AA90839">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4</w:t>
            </w:r>
          </w:p>
        </w:tc>
        <w:tc>
          <w:tcPr>
            <w:tcW w:w="1588" w:type="dxa"/>
          </w:tcPr>
          <w:p w14:paraId="60E4FB30">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38F3262B">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6B76349A">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25D9887A">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7B70F50E">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1B598F36">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r w14:paraId="1CE1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7E74B2CC">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5</w:t>
            </w:r>
          </w:p>
        </w:tc>
        <w:tc>
          <w:tcPr>
            <w:tcW w:w="1588" w:type="dxa"/>
          </w:tcPr>
          <w:p w14:paraId="0E1C532A">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17827A81">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2B6EA574">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349A0050">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1145A77F">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39153C17">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r w14:paraId="5C77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FFA650C">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6</w:t>
            </w:r>
          </w:p>
        </w:tc>
        <w:tc>
          <w:tcPr>
            <w:tcW w:w="1588" w:type="dxa"/>
          </w:tcPr>
          <w:p w14:paraId="56E397BC">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0EE846A4">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61533500">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42FF228A">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7617C871">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4E432596">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r w14:paraId="4772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551D2B8">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7</w:t>
            </w:r>
          </w:p>
        </w:tc>
        <w:tc>
          <w:tcPr>
            <w:tcW w:w="1588" w:type="dxa"/>
          </w:tcPr>
          <w:p w14:paraId="1E87C53C">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20E93478">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7EA1CE6E">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218619B1">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007F20B0">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60F27556">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r w14:paraId="694B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34DDECAB">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8</w:t>
            </w:r>
          </w:p>
        </w:tc>
        <w:tc>
          <w:tcPr>
            <w:tcW w:w="1588" w:type="dxa"/>
          </w:tcPr>
          <w:p w14:paraId="370D3503">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15C49993">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158EE2CB">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05A02BEE">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1F896D7F">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3BBE01F7">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r w14:paraId="18EE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AFFB570">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9</w:t>
            </w:r>
          </w:p>
        </w:tc>
        <w:tc>
          <w:tcPr>
            <w:tcW w:w="1588" w:type="dxa"/>
          </w:tcPr>
          <w:p w14:paraId="1F22B2E7">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6D3DB6F0">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00CC4E21">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1F45A3E5">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4289F384">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7E881885">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r w14:paraId="7A17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B386BB8">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10</w:t>
            </w:r>
          </w:p>
        </w:tc>
        <w:tc>
          <w:tcPr>
            <w:tcW w:w="1588" w:type="dxa"/>
          </w:tcPr>
          <w:p w14:paraId="422AFA67">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11DCE988">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68247904">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3ABDB9AE">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6A6334AB">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0842F084">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r w14:paraId="6638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79506614">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11</w:t>
            </w:r>
          </w:p>
        </w:tc>
        <w:tc>
          <w:tcPr>
            <w:tcW w:w="1588" w:type="dxa"/>
          </w:tcPr>
          <w:p w14:paraId="47B890E9">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2C085DD1">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6707303E">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7B2DCDC0">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2292E365">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47AABE77">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r w14:paraId="7F2F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190E074D">
            <w:pPr>
              <w:keepNext w:val="0"/>
              <w:keepLines w:val="0"/>
              <w:suppressLineNumbers w:val="0"/>
              <w:spacing w:before="0" w:beforeAutospacing="0" w:after="0" w:afterAutospacing="0" w:line="460" w:lineRule="exact"/>
              <w:ind w:left="0" w:right="0"/>
              <w:jc w:val="center"/>
              <w:rPr>
                <w:rFonts w:hint="default" w:ascii="宋体" w:hAnsi="宋体"/>
                <w:color w:val="000000"/>
                <w:sz w:val="24"/>
                <w:szCs w:val="24"/>
              </w:rPr>
            </w:pPr>
            <w:r>
              <w:rPr>
                <w:rFonts w:hint="eastAsia" w:ascii="宋体" w:hAnsi="宋体"/>
                <w:color w:val="000000"/>
                <w:sz w:val="24"/>
                <w:szCs w:val="24"/>
              </w:rPr>
              <w:t>12</w:t>
            </w:r>
          </w:p>
        </w:tc>
        <w:tc>
          <w:tcPr>
            <w:tcW w:w="1588" w:type="dxa"/>
          </w:tcPr>
          <w:p w14:paraId="5D3C9FBB">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66" w:type="dxa"/>
          </w:tcPr>
          <w:p w14:paraId="452E89E6">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216" w:type="dxa"/>
          </w:tcPr>
          <w:p w14:paraId="2E0B8A2F">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947" w:type="dxa"/>
          </w:tcPr>
          <w:p w14:paraId="6A3E8C13">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80" w:type="dxa"/>
          </w:tcPr>
          <w:p w14:paraId="576FE24D">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c>
          <w:tcPr>
            <w:tcW w:w="1039" w:type="dxa"/>
          </w:tcPr>
          <w:p w14:paraId="524F7848">
            <w:pPr>
              <w:keepNext w:val="0"/>
              <w:keepLines w:val="0"/>
              <w:suppressLineNumbers w:val="0"/>
              <w:spacing w:before="0" w:beforeAutospacing="0" w:after="0" w:afterAutospacing="0" w:line="460" w:lineRule="exact"/>
              <w:ind w:left="0" w:right="0"/>
              <w:rPr>
                <w:rFonts w:hint="default" w:ascii="宋体" w:hAnsi="宋体"/>
                <w:color w:val="000000"/>
                <w:sz w:val="24"/>
                <w:szCs w:val="24"/>
              </w:rPr>
            </w:pPr>
          </w:p>
        </w:tc>
      </w:tr>
    </w:tbl>
    <w:p w14:paraId="717C7182">
      <w:pPr>
        <w:spacing w:line="460" w:lineRule="exact"/>
        <w:ind w:firstLine="3123" w:firstLineChars="1296"/>
        <w:rPr>
          <w:rFonts w:ascii="宋体" w:hAnsi="宋体"/>
          <w:b/>
          <w:color w:val="000000"/>
          <w:sz w:val="24"/>
          <w:szCs w:val="24"/>
        </w:rPr>
      </w:pPr>
    </w:p>
    <w:p w14:paraId="2D3D94FC">
      <w:pPr>
        <w:spacing w:line="460" w:lineRule="exact"/>
        <w:rPr>
          <w:rFonts w:ascii="宋体" w:hAnsi="宋体"/>
          <w:b/>
          <w:color w:val="000000"/>
          <w:sz w:val="28"/>
          <w:szCs w:val="28"/>
        </w:rPr>
      </w:pPr>
      <w:r>
        <w:rPr>
          <w:rFonts w:hint="eastAsia" w:ascii="宋体" w:hAnsi="宋体"/>
          <w:b/>
          <w:color w:val="000000"/>
          <w:sz w:val="28"/>
          <w:szCs w:val="28"/>
          <w:lang w:eastAsia="zh-CN"/>
        </w:rPr>
        <w:t>供应商</w:t>
      </w:r>
      <w:r>
        <w:rPr>
          <w:rFonts w:hint="eastAsia" w:ascii="宋体" w:hAnsi="宋体"/>
          <w:b/>
          <w:color w:val="000000"/>
          <w:sz w:val="28"/>
          <w:szCs w:val="28"/>
        </w:rPr>
        <w:t>：</w:t>
      </w:r>
      <w:r>
        <w:rPr>
          <w:rFonts w:hint="eastAsia" w:ascii="宋体" w:hAnsi="宋体"/>
          <w:b/>
          <w:color w:val="000000"/>
          <w:sz w:val="28"/>
          <w:szCs w:val="28"/>
          <w:u w:val="single"/>
        </w:rPr>
        <w:t xml:space="preserve">                            </w:t>
      </w:r>
      <w:r>
        <w:rPr>
          <w:rFonts w:hint="eastAsia" w:ascii="宋体" w:hAnsi="宋体"/>
          <w:b/>
          <w:color w:val="000000"/>
          <w:sz w:val="28"/>
          <w:szCs w:val="28"/>
        </w:rPr>
        <w:t>（全称+盖章）</w:t>
      </w:r>
    </w:p>
    <w:p w14:paraId="01529CB5">
      <w:pPr>
        <w:spacing w:line="460" w:lineRule="exact"/>
        <w:ind w:firstLine="3643" w:firstLineChars="1296"/>
        <w:rPr>
          <w:rFonts w:ascii="宋体" w:hAnsi="宋体"/>
          <w:b/>
          <w:color w:val="000000"/>
          <w:sz w:val="28"/>
          <w:szCs w:val="28"/>
        </w:rPr>
      </w:pPr>
      <w:r>
        <w:rPr>
          <w:rFonts w:hint="eastAsia" w:ascii="宋体" w:hAnsi="宋体"/>
          <w:b/>
          <w:color w:val="000000"/>
          <w:sz w:val="28"/>
          <w:szCs w:val="28"/>
        </w:rPr>
        <w:t xml:space="preserve"> </w:t>
      </w:r>
    </w:p>
    <w:p w14:paraId="169BFFD2">
      <w:pPr>
        <w:spacing w:line="460" w:lineRule="exact"/>
        <w:rPr>
          <w:rFonts w:ascii="宋体" w:hAnsi="宋体"/>
          <w:color w:val="000000"/>
          <w:sz w:val="28"/>
          <w:szCs w:val="28"/>
        </w:rPr>
      </w:pPr>
      <w:r>
        <w:rPr>
          <w:rFonts w:hint="eastAsia" w:ascii="宋体" w:hAnsi="宋体"/>
          <w:color w:val="000000"/>
          <w:sz w:val="28"/>
          <w:szCs w:val="28"/>
        </w:rPr>
        <w:t>注：1.上表中的</w:t>
      </w:r>
      <w:r>
        <w:rPr>
          <w:rFonts w:hint="eastAsia" w:ascii="宋体" w:hAnsi="宋体"/>
          <w:color w:val="000000"/>
          <w:sz w:val="28"/>
          <w:szCs w:val="28"/>
          <w:lang w:val="en-US" w:eastAsia="zh-CN"/>
        </w:rPr>
        <w:t>服务内容及标准</w:t>
      </w:r>
      <w:r>
        <w:rPr>
          <w:rFonts w:hint="eastAsia" w:ascii="宋体" w:hAnsi="宋体"/>
          <w:color w:val="000000"/>
          <w:sz w:val="28"/>
          <w:szCs w:val="28"/>
        </w:rPr>
        <w:t>须以中文的形式来详细描述；</w:t>
      </w:r>
    </w:p>
    <w:p w14:paraId="63013FF8">
      <w:pPr>
        <w:spacing w:line="460" w:lineRule="exact"/>
        <w:ind w:firstLine="562" w:firstLineChars="200"/>
        <w:rPr>
          <w:rFonts w:ascii="宋体" w:hAnsi="宋体"/>
          <w:color w:val="000000"/>
          <w:sz w:val="28"/>
          <w:szCs w:val="28"/>
        </w:rPr>
      </w:pPr>
      <w:r>
        <w:rPr>
          <w:rFonts w:hint="eastAsia" w:ascii="宋体" w:hAnsi="宋体"/>
          <w:b/>
          <w:color w:val="000000"/>
          <w:sz w:val="28"/>
          <w:szCs w:val="28"/>
        </w:rPr>
        <w:t>2.技术规格偏离响应表应与技术参数一一对应响应；</w:t>
      </w:r>
    </w:p>
    <w:p w14:paraId="7CAB86DF">
      <w:pPr>
        <w:spacing w:line="460" w:lineRule="exact"/>
        <w:ind w:firstLine="560" w:firstLineChars="200"/>
        <w:rPr>
          <w:rFonts w:ascii="宋体" w:hAnsi="宋体"/>
          <w:color w:val="000000"/>
          <w:sz w:val="28"/>
          <w:szCs w:val="28"/>
        </w:rPr>
      </w:pPr>
      <w:r>
        <w:rPr>
          <w:rFonts w:hint="eastAsia" w:ascii="宋体" w:hAnsi="宋体"/>
          <w:color w:val="000000"/>
          <w:sz w:val="28"/>
          <w:szCs w:val="28"/>
        </w:rPr>
        <w:t>3.</w:t>
      </w:r>
      <w:r>
        <w:rPr>
          <w:rFonts w:hint="eastAsia" w:ascii="宋体" w:hAnsi="宋体"/>
          <w:color w:val="000000"/>
          <w:sz w:val="28"/>
          <w:szCs w:val="28"/>
          <w:lang w:eastAsia="zh-CN"/>
        </w:rPr>
        <w:t>供应商</w:t>
      </w:r>
      <w:r>
        <w:rPr>
          <w:rFonts w:hint="eastAsia" w:ascii="宋体" w:hAnsi="宋体"/>
          <w:color w:val="000000"/>
          <w:sz w:val="28"/>
          <w:szCs w:val="28"/>
        </w:rPr>
        <w:t>所投产品如与</w:t>
      </w:r>
      <w:r>
        <w:rPr>
          <w:rFonts w:hint="eastAsia"/>
          <w:color w:val="000000"/>
          <w:sz w:val="28"/>
          <w:szCs w:val="28"/>
          <w:lang w:eastAsia="zh-CN"/>
        </w:rPr>
        <w:t>询价</w:t>
      </w:r>
      <w:r>
        <w:rPr>
          <w:rFonts w:hint="eastAsia" w:ascii="宋体" w:hAnsi="宋体"/>
          <w:color w:val="000000"/>
          <w:sz w:val="28"/>
          <w:szCs w:val="28"/>
        </w:rPr>
        <w:t>文件要求的规格及配置不一致，则需在上表偏离说明中注明。</w:t>
      </w:r>
      <w:r>
        <w:rPr>
          <w:rFonts w:hint="eastAsia" w:ascii="宋体" w:hAnsi="宋体"/>
          <w:color w:val="000000"/>
          <w:sz w:val="28"/>
          <w:szCs w:val="28"/>
          <w:lang w:eastAsia="zh-CN"/>
        </w:rPr>
        <w:t>供应商</w:t>
      </w:r>
      <w:r>
        <w:rPr>
          <w:rFonts w:hint="eastAsia" w:ascii="宋体" w:hAnsi="宋体"/>
          <w:color w:val="000000"/>
          <w:sz w:val="28"/>
          <w:szCs w:val="28"/>
        </w:rPr>
        <w:t>应据实填写产品技术响应性。</w:t>
      </w:r>
    </w:p>
    <w:p w14:paraId="683D53C5">
      <w:pP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br w:type="page"/>
      </w:r>
    </w:p>
    <w:p w14:paraId="3424D83D">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50" w:name="_Toc28230"/>
      <w:r>
        <w:rPr>
          <w:rFonts w:hint="eastAsia" w:ascii="黑体" w:hAnsi="黑体" w:eastAsia="黑体" w:cs="黑体"/>
          <w:color w:val="000000"/>
          <w:kern w:val="0"/>
          <w:sz w:val="32"/>
          <w:szCs w:val="32"/>
        </w:rPr>
        <w:t>六、分项报价表</w:t>
      </w:r>
      <w:bookmarkEnd w:id="50"/>
    </w:p>
    <w:p w14:paraId="4461125F">
      <w:pPr>
        <w:jc w:val="center"/>
        <w:rPr>
          <w:rFonts w:ascii="黑体" w:hAnsi="Times New Roman" w:eastAsia="黑体"/>
          <w:b/>
          <w:color w:val="000000"/>
          <w:sz w:val="28"/>
          <w:szCs w:val="28"/>
        </w:rPr>
      </w:pPr>
    </w:p>
    <w:tbl>
      <w:tblPr>
        <w:tblStyle w:val="23"/>
        <w:tblW w:w="10301" w:type="dxa"/>
        <w:jc w:val="center"/>
        <w:tblLayout w:type="fixed"/>
        <w:tblCellMar>
          <w:top w:w="0" w:type="dxa"/>
          <w:left w:w="108" w:type="dxa"/>
          <w:bottom w:w="0" w:type="dxa"/>
          <w:right w:w="108" w:type="dxa"/>
        </w:tblCellMar>
      </w:tblPr>
      <w:tblGrid>
        <w:gridCol w:w="836"/>
        <w:gridCol w:w="2385"/>
        <w:gridCol w:w="1452"/>
        <w:gridCol w:w="1356"/>
        <w:gridCol w:w="1552"/>
        <w:gridCol w:w="1360"/>
        <w:gridCol w:w="1360"/>
      </w:tblGrid>
      <w:tr w14:paraId="066CE444">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05DD4551">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序号</w:t>
            </w:r>
          </w:p>
        </w:tc>
        <w:tc>
          <w:tcPr>
            <w:tcW w:w="2385" w:type="dxa"/>
            <w:tcBorders>
              <w:top w:val="single" w:color="auto" w:sz="4" w:space="0"/>
              <w:left w:val="single" w:color="auto" w:sz="4" w:space="0"/>
              <w:bottom w:val="nil"/>
              <w:right w:val="nil"/>
            </w:tcBorders>
            <w:shd w:val="clear" w:color="auto" w:fill="FFFFFF"/>
            <w:vAlign w:val="center"/>
          </w:tcPr>
          <w:p w14:paraId="7E7FF96A">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项目名称</w:t>
            </w:r>
          </w:p>
        </w:tc>
        <w:tc>
          <w:tcPr>
            <w:tcW w:w="1452" w:type="dxa"/>
            <w:tcBorders>
              <w:top w:val="single" w:color="auto" w:sz="4" w:space="0"/>
              <w:left w:val="single" w:color="auto" w:sz="4" w:space="0"/>
              <w:bottom w:val="nil"/>
              <w:right w:val="nil"/>
            </w:tcBorders>
            <w:shd w:val="clear" w:color="auto" w:fill="FFFFFF"/>
            <w:vAlign w:val="center"/>
          </w:tcPr>
          <w:p w14:paraId="04DDCDCE">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数量</w:t>
            </w:r>
          </w:p>
        </w:tc>
        <w:tc>
          <w:tcPr>
            <w:tcW w:w="1356" w:type="dxa"/>
            <w:tcBorders>
              <w:top w:val="single" w:color="auto" w:sz="4" w:space="0"/>
              <w:left w:val="single" w:color="auto" w:sz="4" w:space="0"/>
              <w:bottom w:val="nil"/>
              <w:right w:val="nil"/>
            </w:tcBorders>
            <w:shd w:val="clear" w:color="auto" w:fill="FFFFFF"/>
            <w:vAlign w:val="center"/>
          </w:tcPr>
          <w:p w14:paraId="4C2A30F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单价（元）</w:t>
            </w:r>
          </w:p>
        </w:tc>
        <w:tc>
          <w:tcPr>
            <w:tcW w:w="1552" w:type="dxa"/>
            <w:tcBorders>
              <w:top w:val="single" w:color="auto" w:sz="4" w:space="0"/>
              <w:left w:val="single" w:color="auto" w:sz="4" w:space="0"/>
              <w:bottom w:val="nil"/>
              <w:right w:val="single" w:color="auto" w:sz="4" w:space="0"/>
            </w:tcBorders>
            <w:shd w:val="clear" w:color="auto" w:fill="FFFFFF"/>
            <w:vAlign w:val="center"/>
          </w:tcPr>
          <w:p w14:paraId="189DA84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小计（元）</w:t>
            </w:r>
          </w:p>
        </w:tc>
        <w:tc>
          <w:tcPr>
            <w:tcW w:w="1360" w:type="dxa"/>
            <w:tcBorders>
              <w:top w:val="single" w:color="auto" w:sz="4" w:space="0"/>
              <w:left w:val="single" w:color="auto" w:sz="4" w:space="0"/>
              <w:bottom w:val="nil"/>
              <w:right w:val="single" w:color="auto" w:sz="4" w:space="0"/>
            </w:tcBorders>
            <w:shd w:val="clear" w:color="auto" w:fill="FFFFFF"/>
            <w:vAlign w:val="center"/>
          </w:tcPr>
          <w:p w14:paraId="58611F2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sz w:val="28"/>
                <w:szCs w:val="28"/>
                <w:lang w:val="en-US" w:eastAsia="zh-CN"/>
              </w:rPr>
            </w:pPr>
            <w:r>
              <w:rPr>
                <w:rFonts w:hint="eastAsia" w:ascii="Times New Roman" w:hAnsi="Times New Roman"/>
                <w:color w:val="000000"/>
                <w:sz w:val="28"/>
                <w:szCs w:val="28"/>
                <w:lang w:val="en-US" w:eastAsia="zh-CN"/>
              </w:rPr>
              <w:t>备注</w:t>
            </w:r>
          </w:p>
        </w:tc>
        <w:tc>
          <w:tcPr>
            <w:tcW w:w="1360" w:type="dxa"/>
            <w:tcBorders>
              <w:top w:val="single" w:color="auto" w:sz="4" w:space="0"/>
              <w:left w:val="single" w:color="auto" w:sz="4" w:space="0"/>
              <w:bottom w:val="nil"/>
              <w:right w:val="single" w:color="auto" w:sz="4" w:space="0"/>
            </w:tcBorders>
            <w:shd w:val="clear" w:color="auto" w:fill="FFFFFF"/>
            <w:vAlign w:val="center"/>
          </w:tcPr>
          <w:p w14:paraId="5B393A6A">
            <w:pPr>
              <w:keepNext w:val="0"/>
              <w:keepLines w:val="0"/>
              <w:suppressLineNumbers w:val="0"/>
              <w:spacing w:before="0" w:beforeAutospacing="0" w:after="0" w:afterAutospacing="0"/>
              <w:ind w:left="0" w:right="0"/>
              <w:jc w:val="center"/>
              <w:rPr>
                <w:rFonts w:hint="eastAsia" w:ascii="Times New Roman" w:hAnsi="Times New Roman" w:eastAsia="宋体"/>
                <w:color w:val="000000"/>
                <w:sz w:val="28"/>
                <w:szCs w:val="28"/>
                <w:lang w:val="en-US" w:eastAsia="zh-CN"/>
              </w:rPr>
            </w:pPr>
          </w:p>
        </w:tc>
      </w:tr>
      <w:tr w14:paraId="5B5B9DF9">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13C4B5DA">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50D89BB1">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3D340641">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7A801DEB">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19BEA900">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76209092">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6DB413E6">
            <w:pPr>
              <w:keepNext w:val="0"/>
              <w:keepLines w:val="0"/>
              <w:suppressLineNumbers w:val="0"/>
              <w:spacing w:before="0" w:beforeAutospacing="0" w:after="0" w:afterAutospacing="0"/>
              <w:ind w:left="0" w:right="0"/>
              <w:rPr>
                <w:rFonts w:hint="default" w:ascii="宋体" w:hAnsi="宋体" w:cs="宋体"/>
              </w:rPr>
            </w:pPr>
          </w:p>
        </w:tc>
      </w:tr>
      <w:tr w14:paraId="7D1229E7">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0F812054">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015D2292">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1616EDF1">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5D976D52">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3C79BF5A">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1B56BDF7">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20812A69">
            <w:pPr>
              <w:keepNext w:val="0"/>
              <w:keepLines w:val="0"/>
              <w:suppressLineNumbers w:val="0"/>
              <w:spacing w:before="0" w:beforeAutospacing="0" w:after="0" w:afterAutospacing="0"/>
              <w:ind w:left="0" w:right="0"/>
              <w:rPr>
                <w:rFonts w:hint="default" w:ascii="宋体" w:hAnsi="宋体" w:cs="宋体"/>
              </w:rPr>
            </w:pPr>
          </w:p>
        </w:tc>
      </w:tr>
      <w:tr w14:paraId="72D2DA67">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29C8027F">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491841AE">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3B6E9FE5">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7798D2F4">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444996A3">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21F6081D">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5F3D2434">
            <w:pPr>
              <w:keepNext w:val="0"/>
              <w:keepLines w:val="0"/>
              <w:suppressLineNumbers w:val="0"/>
              <w:spacing w:before="0" w:beforeAutospacing="0" w:after="0" w:afterAutospacing="0"/>
              <w:ind w:left="0" w:right="0"/>
              <w:rPr>
                <w:rFonts w:hint="default" w:ascii="宋体" w:hAnsi="宋体" w:cs="宋体"/>
              </w:rPr>
            </w:pPr>
          </w:p>
        </w:tc>
      </w:tr>
      <w:tr w14:paraId="49A0AC58">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2DB089AD">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531FBA50">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07FBBCEC">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7CFB5AD0">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4CB6189D">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6359ADE7">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3FBEDE77">
            <w:pPr>
              <w:keepNext w:val="0"/>
              <w:keepLines w:val="0"/>
              <w:suppressLineNumbers w:val="0"/>
              <w:spacing w:before="0" w:beforeAutospacing="0" w:after="0" w:afterAutospacing="0"/>
              <w:ind w:left="0" w:right="0"/>
              <w:rPr>
                <w:rFonts w:hint="default" w:ascii="宋体" w:hAnsi="宋体" w:cs="宋体"/>
              </w:rPr>
            </w:pPr>
          </w:p>
        </w:tc>
      </w:tr>
      <w:tr w14:paraId="0FEC1557">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2E73B71C">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7B800819">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5D5FCA4B">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4858A7BC">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13FCF8D6">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31A5BB6E">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33375FA9">
            <w:pPr>
              <w:keepNext w:val="0"/>
              <w:keepLines w:val="0"/>
              <w:suppressLineNumbers w:val="0"/>
              <w:spacing w:before="0" w:beforeAutospacing="0" w:after="0" w:afterAutospacing="0"/>
              <w:ind w:left="0" w:right="0"/>
              <w:rPr>
                <w:rFonts w:hint="default" w:ascii="宋体" w:hAnsi="宋体" w:cs="宋体"/>
              </w:rPr>
            </w:pPr>
          </w:p>
        </w:tc>
      </w:tr>
      <w:tr w14:paraId="2351ED59">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7F83B2DF">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48C0DFEA">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46145C79">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265F4578">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1F6D43A6">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16FF60F9">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6C50701D">
            <w:pPr>
              <w:keepNext w:val="0"/>
              <w:keepLines w:val="0"/>
              <w:suppressLineNumbers w:val="0"/>
              <w:spacing w:before="0" w:beforeAutospacing="0" w:after="0" w:afterAutospacing="0"/>
              <w:ind w:left="0" w:right="0"/>
              <w:rPr>
                <w:rFonts w:hint="default" w:ascii="宋体" w:hAnsi="宋体" w:cs="宋体"/>
              </w:rPr>
            </w:pPr>
          </w:p>
        </w:tc>
      </w:tr>
      <w:tr w14:paraId="66F0440A">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14:paraId="723DF445">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single" w:color="auto" w:sz="4" w:space="0"/>
              <w:right w:val="nil"/>
            </w:tcBorders>
            <w:shd w:val="clear" w:color="auto" w:fill="FFFFFF"/>
          </w:tcPr>
          <w:p w14:paraId="0F7EC665">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single" w:color="auto" w:sz="4" w:space="0"/>
              <w:right w:val="nil"/>
            </w:tcBorders>
            <w:shd w:val="clear" w:color="auto" w:fill="FFFFFF"/>
          </w:tcPr>
          <w:p w14:paraId="088EF305">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single" w:color="auto" w:sz="4" w:space="0"/>
              <w:right w:val="nil"/>
            </w:tcBorders>
            <w:shd w:val="clear" w:color="auto" w:fill="FFFFFF"/>
          </w:tcPr>
          <w:p w14:paraId="309F35B1">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single" w:color="auto" w:sz="4" w:space="0"/>
              <w:right w:val="single" w:color="auto" w:sz="4" w:space="0"/>
            </w:tcBorders>
            <w:shd w:val="clear" w:color="auto" w:fill="FFFFFF"/>
          </w:tcPr>
          <w:p w14:paraId="007CC08F">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single" w:color="auto" w:sz="4" w:space="0"/>
              <w:right w:val="single" w:color="auto" w:sz="4" w:space="0"/>
            </w:tcBorders>
            <w:shd w:val="clear" w:color="auto" w:fill="FFFFFF"/>
          </w:tcPr>
          <w:p w14:paraId="7960B182">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single" w:color="auto" w:sz="4" w:space="0"/>
              <w:right w:val="single" w:color="auto" w:sz="4" w:space="0"/>
            </w:tcBorders>
            <w:shd w:val="clear" w:color="auto" w:fill="FFFFFF"/>
          </w:tcPr>
          <w:p w14:paraId="0706363E">
            <w:pPr>
              <w:keepNext w:val="0"/>
              <w:keepLines w:val="0"/>
              <w:suppressLineNumbers w:val="0"/>
              <w:spacing w:before="0" w:beforeAutospacing="0" w:after="0" w:afterAutospacing="0"/>
              <w:ind w:left="0" w:right="0"/>
              <w:rPr>
                <w:rFonts w:hint="default" w:ascii="宋体" w:hAnsi="宋体" w:cs="宋体"/>
              </w:rPr>
            </w:pPr>
          </w:p>
        </w:tc>
      </w:tr>
      <w:tr w14:paraId="6CD6A0F8">
        <w:tblPrEx>
          <w:tblCellMar>
            <w:top w:w="0" w:type="dxa"/>
            <w:left w:w="108" w:type="dxa"/>
            <w:bottom w:w="0" w:type="dxa"/>
            <w:right w:w="108" w:type="dxa"/>
          </w:tblCellMar>
        </w:tblPrEx>
        <w:trPr>
          <w:trHeight w:val="83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14:paraId="72A635A2">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总价</w:t>
            </w:r>
          </w:p>
        </w:tc>
        <w:tc>
          <w:tcPr>
            <w:tcW w:w="9465"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1299DA5F">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人民币                           （小写：           元）</w:t>
            </w:r>
          </w:p>
        </w:tc>
      </w:tr>
    </w:tbl>
    <w:p w14:paraId="0DF72A4A">
      <w:pPr>
        <w:adjustRightInd w:val="0"/>
        <w:snapToGrid w:val="0"/>
        <w:spacing w:line="360" w:lineRule="auto"/>
        <w:rPr>
          <w:rFonts w:hint="eastAsia" w:ascii="宋体" w:hAnsi="宋体"/>
          <w:bCs/>
          <w:sz w:val="28"/>
          <w:szCs w:val="28"/>
        </w:rPr>
      </w:pPr>
    </w:p>
    <w:p w14:paraId="04C717E5">
      <w:pPr>
        <w:adjustRightInd w:val="0"/>
        <w:snapToGrid w:val="0"/>
        <w:spacing w:line="360" w:lineRule="auto"/>
        <w:rPr>
          <w:rFonts w:hint="eastAsia" w:ascii="宋体" w:hAnsi="宋体"/>
          <w:bCs/>
          <w:sz w:val="28"/>
          <w:szCs w:val="28"/>
        </w:rPr>
      </w:pPr>
    </w:p>
    <w:p w14:paraId="560E4A7B">
      <w:pPr>
        <w:adjustRightInd w:val="0"/>
        <w:snapToGrid w:val="0"/>
        <w:spacing w:line="360" w:lineRule="auto"/>
        <w:rPr>
          <w:rFonts w:ascii="宋体" w:hAnsi="宋体"/>
          <w:bCs/>
          <w:sz w:val="28"/>
          <w:szCs w:val="28"/>
        </w:rPr>
      </w:pPr>
      <w:r>
        <w:rPr>
          <w:rFonts w:hint="eastAsia" w:ascii="宋体" w:hAnsi="宋体"/>
          <w:bCs/>
          <w:sz w:val="28"/>
          <w:szCs w:val="28"/>
        </w:rPr>
        <w:t>备注：</w:t>
      </w:r>
    </w:p>
    <w:p w14:paraId="10A3A43A">
      <w:pPr>
        <w:numPr>
          <w:ilvl w:val="0"/>
          <w:numId w:val="0"/>
        </w:numPr>
        <w:spacing w:before="40" w:after="40" w:line="420" w:lineRule="exact"/>
        <w:ind w:right="480" w:rightChars="0"/>
        <w:jc w:val="left"/>
        <w:rPr>
          <w:rFonts w:hint="eastAsia"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表中所列</w:t>
      </w:r>
      <w:r>
        <w:rPr>
          <w:rFonts w:hint="eastAsia" w:ascii="宋体" w:hAnsi="宋体"/>
          <w:bCs/>
          <w:sz w:val="28"/>
          <w:szCs w:val="28"/>
          <w:lang w:val="en-US" w:eastAsia="zh-CN"/>
        </w:rPr>
        <w:t>采购内容</w:t>
      </w:r>
      <w:r>
        <w:rPr>
          <w:rFonts w:hint="eastAsia" w:ascii="宋体" w:hAnsi="宋体"/>
          <w:bCs/>
          <w:sz w:val="28"/>
          <w:szCs w:val="28"/>
        </w:rPr>
        <w:t>为对应本项目需求的全部</w:t>
      </w:r>
      <w:r>
        <w:rPr>
          <w:rFonts w:hint="eastAsia" w:ascii="宋体" w:hAnsi="宋体"/>
          <w:bCs/>
          <w:sz w:val="28"/>
          <w:szCs w:val="28"/>
          <w:lang w:val="en-US" w:eastAsia="zh-CN"/>
        </w:rPr>
        <w:t>内容</w:t>
      </w:r>
      <w:r>
        <w:rPr>
          <w:rFonts w:hint="eastAsia" w:ascii="宋体" w:hAnsi="宋体"/>
          <w:bCs/>
          <w:sz w:val="28"/>
          <w:szCs w:val="28"/>
        </w:rPr>
        <w:t>。如有漏项或缺项，</w:t>
      </w:r>
      <w:r>
        <w:rPr>
          <w:rFonts w:hint="eastAsia" w:ascii="宋体" w:hAnsi="宋体"/>
          <w:bCs/>
          <w:sz w:val="28"/>
          <w:szCs w:val="28"/>
          <w:lang w:eastAsia="zh-CN"/>
        </w:rPr>
        <w:t>供应商</w:t>
      </w:r>
      <w:r>
        <w:rPr>
          <w:rFonts w:hint="eastAsia" w:ascii="宋体" w:hAnsi="宋体"/>
          <w:bCs/>
          <w:sz w:val="28"/>
          <w:szCs w:val="28"/>
        </w:rPr>
        <w:t>承担全部责任。表格根据项目自行调整。</w:t>
      </w:r>
    </w:p>
    <w:p w14:paraId="4C256F77">
      <w:pPr>
        <w:numPr>
          <w:ilvl w:val="0"/>
          <w:numId w:val="0"/>
        </w:numPr>
        <w:spacing w:before="40" w:after="40" w:line="420" w:lineRule="exact"/>
        <w:ind w:right="480" w:rightChars="0"/>
        <w:jc w:val="left"/>
        <w:rPr>
          <w:rFonts w:hint="eastAsia" w:ascii="宋体" w:hAnsi="宋体" w:eastAsia="宋体" w:cs="Times New Roman"/>
          <w:bCs/>
          <w:sz w:val="28"/>
          <w:szCs w:val="28"/>
          <w:lang w:val="en-US" w:eastAsia="zh-CN"/>
        </w:rPr>
      </w:pPr>
      <w:r>
        <w:rPr>
          <w:rFonts w:hint="eastAsia" w:ascii="宋体" w:hAnsi="宋体" w:eastAsia="宋体" w:cs="Times New Roman"/>
          <w:bCs/>
          <w:sz w:val="28"/>
          <w:szCs w:val="28"/>
          <w:lang w:val="en-US" w:eastAsia="zh-CN"/>
        </w:rPr>
        <w:t>2、本项目单项服务均需要进行报价，合计金额须等于</w:t>
      </w:r>
      <w:r>
        <w:rPr>
          <w:rFonts w:hint="eastAsia" w:cs="Times New Roman"/>
          <w:bCs/>
          <w:sz w:val="28"/>
          <w:szCs w:val="28"/>
          <w:lang w:val="en-US" w:eastAsia="zh-CN"/>
        </w:rPr>
        <w:t>询价</w:t>
      </w:r>
      <w:r>
        <w:rPr>
          <w:rFonts w:hint="eastAsia" w:ascii="宋体" w:hAnsi="宋体" w:eastAsia="宋体" w:cs="Times New Roman"/>
          <w:bCs/>
          <w:sz w:val="28"/>
          <w:szCs w:val="28"/>
          <w:lang w:val="en-US" w:eastAsia="zh-CN"/>
        </w:rPr>
        <w:t>总报价。</w:t>
      </w:r>
    </w:p>
    <w:p w14:paraId="471FC536">
      <w:pPr>
        <w:adjustRightInd w:val="0"/>
        <w:snapToGrid w:val="0"/>
        <w:spacing w:line="360" w:lineRule="auto"/>
        <w:rPr>
          <w:rFonts w:ascii="Times New Roman" w:hAnsi="宋体"/>
          <w:b/>
          <w:color w:val="000000"/>
          <w:sz w:val="28"/>
          <w:szCs w:val="28"/>
        </w:rPr>
      </w:pPr>
    </w:p>
    <w:p w14:paraId="4BB5BA2F">
      <w:pPr>
        <w:adjustRightInd w:val="0"/>
        <w:snapToGrid w:val="0"/>
        <w:spacing w:line="360" w:lineRule="auto"/>
        <w:rPr>
          <w:rFonts w:ascii="宋体" w:hAnsi="宋体"/>
          <w:bCs/>
          <w:sz w:val="24"/>
          <w:szCs w:val="28"/>
        </w:rPr>
      </w:pPr>
      <w:r>
        <w:rPr>
          <w:rFonts w:hint="eastAsia" w:ascii="Times New Roman" w:hAnsi="宋体"/>
          <w:b/>
          <w:color w:val="000000"/>
          <w:sz w:val="28"/>
          <w:szCs w:val="28"/>
          <w:lang w:eastAsia="zh-CN"/>
        </w:rPr>
        <w:t>供应商</w:t>
      </w:r>
      <w:r>
        <w:rPr>
          <w:rFonts w:hint="eastAsia" w:ascii="Times New Roman" w:hAnsi="宋体"/>
          <w:b/>
          <w:color w:val="000000"/>
          <w:sz w:val="28"/>
          <w:szCs w:val="28"/>
        </w:rPr>
        <w:t>名称</w:t>
      </w:r>
      <w:r>
        <w:rPr>
          <w:rFonts w:hint="eastAsia" w:ascii="Times New Roman" w:hAnsi="宋体"/>
          <w:b/>
          <w:color w:val="000000"/>
          <w:sz w:val="28"/>
          <w:szCs w:val="28"/>
          <w:u w:val="single"/>
        </w:rPr>
        <w:t>：                          （全称+盖章）</w:t>
      </w:r>
      <w:r>
        <w:rPr>
          <w:rFonts w:hint="eastAsia" w:ascii="Times New Roman" w:hAnsi="宋体"/>
          <w:b/>
          <w:color w:val="000000"/>
          <w:sz w:val="24"/>
          <w:szCs w:val="24"/>
        </w:rPr>
        <w:t xml:space="preserve"> </w:t>
      </w:r>
    </w:p>
    <w:p w14:paraId="276DF445">
      <w:pPr>
        <w:widowControl/>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p>
    <w:p w14:paraId="331485F9">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w:t>
      </w:r>
    </w:p>
    <w:p w14:paraId="2863DD45">
      <w:pPr>
        <w:widowControl/>
        <w:jc w:val="left"/>
        <w:rPr>
          <w:rFonts w:ascii="黑体" w:hAnsi="黑体" w:eastAsia="黑体" w:cs="黑体"/>
          <w:color w:val="000000"/>
          <w:kern w:val="0"/>
          <w:sz w:val="32"/>
          <w:szCs w:val="32"/>
        </w:rPr>
      </w:pPr>
      <w:r>
        <w:rPr>
          <w:rFonts w:ascii="黑体" w:hAnsi="黑体" w:eastAsia="黑体" w:cs="黑体"/>
          <w:color w:val="000000"/>
          <w:kern w:val="0"/>
          <w:sz w:val="32"/>
          <w:szCs w:val="32"/>
        </w:rPr>
        <w:br w:type="page"/>
      </w:r>
    </w:p>
    <w:p w14:paraId="14FCE220">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51" w:name="_Toc28529"/>
      <w:r>
        <w:rPr>
          <w:rFonts w:hint="eastAsia" w:ascii="黑体" w:hAnsi="黑体" w:eastAsia="黑体" w:cs="黑体"/>
          <w:color w:val="000000"/>
          <w:kern w:val="0"/>
          <w:sz w:val="32"/>
          <w:szCs w:val="32"/>
        </w:rPr>
        <w:t>七、资格审查证明文件</w:t>
      </w:r>
      <w:bookmarkEnd w:id="51"/>
    </w:p>
    <w:p w14:paraId="4E0BF75A">
      <w:pPr>
        <w:tabs>
          <w:tab w:val="left" w:pos="4620"/>
        </w:tabs>
        <w:spacing w:line="360" w:lineRule="auto"/>
        <w:ind w:firstLine="1531" w:firstLineChars="547"/>
        <w:rPr>
          <w:rFonts w:ascii="宋体" w:hAnsi="宋体"/>
          <w:sz w:val="28"/>
          <w:szCs w:val="28"/>
        </w:rPr>
      </w:pPr>
      <w:r>
        <w:rPr>
          <w:rFonts w:hint="eastAsia" w:ascii="宋体" w:hAnsi="宋体"/>
          <w:sz w:val="28"/>
          <w:szCs w:val="28"/>
        </w:rPr>
        <w:t>提供符合</w:t>
      </w:r>
      <w:r>
        <w:rPr>
          <w:rFonts w:hint="eastAsia"/>
          <w:sz w:val="28"/>
          <w:szCs w:val="28"/>
          <w:lang w:eastAsia="zh-CN"/>
        </w:rPr>
        <w:t>询价</w:t>
      </w:r>
      <w:r>
        <w:rPr>
          <w:rFonts w:hint="eastAsia" w:ascii="宋体" w:hAnsi="宋体"/>
          <w:sz w:val="28"/>
          <w:szCs w:val="28"/>
        </w:rPr>
        <w:t>文件、</w:t>
      </w:r>
      <w:r>
        <w:rPr>
          <w:rFonts w:hint="eastAsia" w:ascii="宋体" w:hAnsi="宋体"/>
          <w:sz w:val="28"/>
          <w:szCs w:val="28"/>
          <w:lang w:eastAsia="zh-CN"/>
        </w:rPr>
        <w:t>服务</w:t>
      </w:r>
      <w:r>
        <w:rPr>
          <w:rFonts w:hint="eastAsia" w:ascii="宋体" w:hAnsi="宋体"/>
          <w:sz w:val="28"/>
          <w:szCs w:val="28"/>
        </w:rPr>
        <w:t>需求及评审办法要求的相关证明文件。</w:t>
      </w:r>
    </w:p>
    <w:p w14:paraId="1D007D68">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p>
    <w:p w14:paraId="6044ACB3">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p>
    <w:p w14:paraId="0122422E">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52" w:name="_Toc30044"/>
      <w:r>
        <w:rPr>
          <w:rFonts w:hint="eastAsia" w:ascii="黑体" w:hAnsi="黑体" w:eastAsia="黑体" w:cs="黑体"/>
          <w:color w:val="000000"/>
          <w:kern w:val="0"/>
          <w:sz w:val="32"/>
          <w:szCs w:val="32"/>
        </w:rPr>
        <w:t>八、所</w:t>
      </w:r>
      <w:r>
        <w:rPr>
          <w:rFonts w:hint="eastAsia" w:ascii="黑体" w:hAnsi="黑体" w:eastAsia="黑体" w:cs="黑体"/>
          <w:color w:val="000000"/>
          <w:kern w:val="0"/>
          <w:sz w:val="32"/>
          <w:szCs w:val="32"/>
          <w:lang w:val="en-US" w:eastAsia="zh-CN"/>
        </w:rPr>
        <w:t>响应服务</w:t>
      </w:r>
      <w:r>
        <w:rPr>
          <w:rFonts w:hint="eastAsia" w:ascii="黑体" w:hAnsi="黑体" w:eastAsia="黑体" w:cs="黑体"/>
          <w:color w:val="000000"/>
          <w:kern w:val="0"/>
          <w:sz w:val="32"/>
          <w:szCs w:val="32"/>
        </w:rPr>
        <w:t>的相关资料</w:t>
      </w:r>
      <w:bookmarkEnd w:id="52"/>
    </w:p>
    <w:p w14:paraId="2486B461">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p>
    <w:p w14:paraId="4226EFB7">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p>
    <w:p w14:paraId="6B1E3A96">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p>
    <w:p w14:paraId="6A56D16E">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53" w:name="_Toc9159"/>
      <w:r>
        <w:rPr>
          <w:rFonts w:hint="eastAsia" w:ascii="黑体" w:hAnsi="黑体" w:eastAsia="黑体" w:cs="黑体"/>
          <w:color w:val="000000"/>
          <w:kern w:val="0"/>
          <w:sz w:val="32"/>
          <w:szCs w:val="32"/>
        </w:rPr>
        <w:t>九、</w:t>
      </w:r>
      <w:r>
        <w:rPr>
          <w:rFonts w:hint="eastAsia" w:ascii="黑体" w:hAnsi="黑体" w:eastAsia="黑体" w:cs="黑体"/>
          <w:color w:val="000000"/>
          <w:kern w:val="0"/>
          <w:sz w:val="32"/>
          <w:szCs w:val="32"/>
          <w:lang w:eastAsia="zh-CN"/>
        </w:rPr>
        <w:t>供应商</w:t>
      </w:r>
      <w:r>
        <w:rPr>
          <w:rFonts w:hint="eastAsia" w:ascii="黑体" w:hAnsi="黑体" w:eastAsia="黑体" w:cs="黑体"/>
          <w:color w:val="000000"/>
          <w:kern w:val="0"/>
          <w:sz w:val="32"/>
          <w:szCs w:val="32"/>
        </w:rPr>
        <w:t>认为需要说明的其他内容</w:t>
      </w:r>
      <w:bookmarkEnd w:id="53"/>
    </w:p>
    <w:p w14:paraId="1304D237">
      <w:pPr>
        <w:tabs>
          <w:tab w:val="left" w:pos="4620"/>
        </w:tabs>
        <w:spacing w:line="360" w:lineRule="auto"/>
        <w:ind w:firstLine="3771" w:firstLineChars="1347"/>
        <w:rPr>
          <w:rFonts w:ascii="宋体" w:hAnsi="宋体"/>
          <w:sz w:val="28"/>
          <w:szCs w:val="28"/>
        </w:rPr>
      </w:pPr>
      <w:r>
        <w:rPr>
          <w:rFonts w:hint="eastAsia" w:ascii="宋体" w:hAnsi="宋体"/>
          <w:sz w:val="28"/>
          <w:szCs w:val="28"/>
        </w:rPr>
        <w:t>（服务方案等）</w:t>
      </w:r>
    </w:p>
    <w:p w14:paraId="402BF8DB">
      <w:pPr>
        <w:keepNext w:val="0"/>
        <w:keepLines w:val="0"/>
        <w:pageBreakBefore w:val="0"/>
        <w:widowControl/>
        <w:kinsoku/>
        <w:wordWrap/>
        <w:overflowPunct/>
        <w:topLinePunct w:val="0"/>
        <w:bidi w:val="0"/>
        <w:spacing w:line="560" w:lineRule="exact"/>
        <w:jc w:val="center"/>
        <w:textAlignment w:val="auto"/>
        <w:rPr>
          <w:rFonts w:hint="eastAsia" w:ascii="仿宋_GB2312" w:hAnsi="仿宋_GB2312" w:eastAsia="仿宋_GB2312" w:cs="仿宋_GB2312"/>
          <w:color w:val="000000"/>
          <w:kern w:val="0"/>
          <w:sz w:val="32"/>
          <w:szCs w:val="32"/>
        </w:rPr>
      </w:pPr>
    </w:p>
    <w:p w14:paraId="15F19170">
      <w:pPr>
        <w:pStyle w:val="8"/>
        <w:rPr>
          <w:rFonts w:hint="eastAsia" w:ascii="黑体" w:hAnsi="黑体" w:eastAsia="黑体" w:cs="黑体"/>
          <w:bCs/>
          <w:sz w:val="44"/>
          <w:szCs w:val="44"/>
        </w:rPr>
      </w:pPr>
    </w:p>
    <w:p w14:paraId="1A205C51">
      <w:pPr>
        <w:pStyle w:val="13"/>
        <w:rPr>
          <w:rFonts w:hint="eastAsia"/>
        </w:rPr>
      </w:pPr>
    </w:p>
    <w:bookmarkEnd w:id="16"/>
    <w:p w14:paraId="119EBB79">
      <w:pPr>
        <w:pStyle w:val="8"/>
        <w:pageBreakBefore w:val="0"/>
        <w:kinsoku/>
        <w:wordWrap/>
        <w:overflowPunct/>
        <w:topLinePunct w:val="0"/>
        <w:bidi w:val="0"/>
        <w:spacing w:line="360" w:lineRule="auto"/>
        <w:ind w:left="0" w:leftChars="0" w:right="0" w:rightChars="0" w:firstLine="479"/>
        <w:textAlignment w:val="auto"/>
        <w:rPr>
          <w:rFonts w:hint="eastAsia" w:asciiTheme="minorEastAsia" w:hAnsiTheme="minorEastAsia" w:eastAsiaTheme="minorEastAsia" w:cstheme="minorEastAsia"/>
          <w:i w:val="0"/>
          <w:iCs w:val="0"/>
        </w:rPr>
      </w:pPr>
    </w:p>
    <w:sectPr>
      <w:footerReference r:id="rId3" w:type="default"/>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2DF2C">
    <w:pPr>
      <w:pStyle w:val="8"/>
      <w:spacing w:line="14" w:lineRule="auto"/>
      <w:rPr>
        <w:sz w:val="20"/>
      </w:rPr>
    </w:pPr>
  </w:p>
  <w:p w14:paraId="78EA53A1">
    <w:pPr>
      <w:pStyle w:val="8"/>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8527E"/>
    <w:multiLevelType w:val="singleLevel"/>
    <w:tmpl w:val="A588527E"/>
    <w:lvl w:ilvl="0" w:tentative="0">
      <w:start w:val="2"/>
      <w:numFmt w:val="chineseCounting"/>
      <w:suff w:val="nothing"/>
      <w:lvlText w:val="%1、"/>
      <w:lvlJc w:val="left"/>
      <w:rPr>
        <w:rFonts w:hint="eastAsia"/>
      </w:rPr>
    </w:lvl>
  </w:abstractNum>
  <w:abstractNum w:abstractNumId="1">
    <w:nsid w:val="C59226E6"/>
    <w:multiLevelType w:val="singleLevel"/>
    <w:tmpl w:val="C59226E6"/>
    <w:lvl w:ilvl="0" w:tentative="0">
      <w:start w:val="1"/>
      <w:numFmt w:val="decimal"/>
      <w:suff w:val="nothing"/>
      <w:lvlText w:val="%1、"/>
      <w:lvlJc w:val="left"/>
    </w:lvl>
  </w:abstractNum>
  <w:abstractNum w:abstractNumId="2">
    <w:nsid w:val="E8FEAA3A"/>
    <w:multiLevelType w:val="singleLevel"/>
    <w:tmpl w:val="E8FEAA3A"/>
    <w:lvl w:ilvl="0" w:tentative="0">
      <w:start w:val="1"/>
      <w:numFmt w:val="chineseCounting"/>
      <w:lvlText w:val="第%1章"/>
      <w:lvlJc w:val="left"/>
      <w:rPr>
        <w:rFonts w:hint="eastAsia"/>
      </w:rPr>
    </w:lvl>
  </w:abstractNum>
  <w:abstractNum w:abstractNumId="3">
    <w:nsid w:val="EC72B7CF"/>
    <w:multiLevelType w:val="singleLevel"/>
    <w:tmpl w:val="EC72B7CF"/>
    <w:lvl w:ilvl="0" w:tentative="0">
      <w:start w:val="2"/>
      <w:numFmt w:val="chineseCounting"/>
      <w:suff w:val="nothing"/>
      <w:lvlText w:val="%1、"/>
      <w:lvlJc w:val="left"/>
      <w:rPr>
        <w:rFonts w:hint="eastAsia"/>
      </w:rPr>
    </w:lvl>
  </w:abstractNum>
  <w:abstractNum w:abstractNumId="4">
    <w:nsid w:val="11D47766"/>
    <w:multiLevelType w:val="singleLevel"/>
    <w:tmpl w:val="11D47766"/>
    <w:lvl w:ilvl="0" w:tentative="0">
      <w:start w:val="5"/>
      <w:numFmt w:val="chineseCounting"/>
      <w:suff w:val="space"/>
      <w:lvlText w:val="第%1章"/>
      <w:lvlJc w:val="left"/>
      <w:rPr>
        <w:rFonts w:hint="eastAsia"/>
      </w:rPr>
    </w:lvl>
  </w:abstractNum>
  <w:abstractNum w:abstractNumId="5">
    <w:nsid w:val="7CD5407E"/>
    <w:multiLevelType w:val="multilevel"/>
    <w:tmpl w:val="7CD5407E"/>
    <w:lvl w:ilvl="0" w:tentative="0">
      <w:start w:val="1"/>
      <w:numFmt w:val="decimal"/>
      <w:lvlText w:val="%1."/>
      <w:lvlJc w:val="left"/>
      <w:pPr>
        <w:ind w:left="234" w:hanging="245"/>
      </w:pPr>
      <w:rPr>
        <w:rFonts w:hint="default" w:ascii="宋体" w:hAnsi="宋体" w:eastAsia="宋体" w:cs="宋体"/>
        <w:w w:val="100"/>
        <w:sz w:val="22"/>
        <w:szCs w:val="22"/>
        <w:lang w:val="zh-CN" w:eastAsia="zh-CN" w:bidi="zh-CN"/>
      </w:rPr>
    </w:lvl>
    <w:lvl w:ilvl="1" w:tentative="0">
      <w:start w:val="0"/>
      <w:numFmt w:val="bullet"/>
      <w:lvlText w:val="•"/>
      <w:lvlJc w:val="left"/>
      <w:pPr>
        <w:ind w:left="1104" w:hanging="245"/>
      </w:pPr>
      <w:rPr>
        <w:rFonts w:hint="default"/>
        <w:lang w:val="zh-CN" w:eastAsia="zh-CN" w:bidi="zh-CN"/>
      </w:rPr>
    </w:lvl>
    <w:lvl w:ilvl="2" w:tentative="0">
      <w:start w:val="0"/>
      <w:numFmt w:val="bullet"/>
      <w:lvlText w:val="•"/>
      <w:lvlJc w:val="left"/>
      <w:pPr>
        <w:ind w:left="1969" w:hanging="245"/>
      </w:pPr>
      <w:rPr>
        <w:rFonts w:hint="default"/>
        <w:lang w:val="zh-CN" w:eastAsia="zh-CN" w:bidi="zh-CN"/>
      </w:rPr>
    </w:lvl>
    <w:lvl w:ilvl="3" w:tentative="0">
      <w:start w:val="0"/>
      <w:numFmt w:val="bullet"/>
      <w:lvlText w:val="•"/>
      <w:lvlJc w:val="left"/>
      <w:pPr>
        <w:ind w:left="2833" w:hanging="245"/>
      </w:pPr>
      <w:rPr>
        <w:rFonts w:hint="default"/>
        <w:lang w:val="zh-CN" w:eastAsia="zh-CN" w:bidi="zh-CN"/>
      </w:rPr>
    </w:lvl>
    <w:lvl w:ilvl="4" w:tentative="0">
      <w:start w:val="0"/>
      <w:numFmt w:val="bullet"/>
      <w:lvlText w:val="•"/>
      <w:lvlJc w:val="left"/>
      <w:pPr>
        <w:ind w:left="3698" w:hanging="245"/>
      </w:pPr>
      <w:rPr>
        <w:rFonts w:hint="default"/>
        <w:lang w:val="zh-CN" w:eastAsia="zh-CN" w:bidi="zh-CN"/>
      </w:rPr>
    </w:lvl>
    <w:lvl w:ilvl="5" w:tentative="0">
      <w:start w:val="0"/>
      <w:numFmt w:val="bullet"/>
      <w:lvlText w:val="•"/>
      <w:lvlJc w:val="left"/>
      <w:pPr>
        <w:ind w:left="4563" w:hanging="245"/>
      </w:pPr>
      <w:rPr>
        <w:rFonts w:hint="default"/>
        <w:lang w:val="zh-CN" w:eastAsia="zh-CN" w:bidi="zh-CN"/>
      </w:rPr>
    </w:lvl>
    <w:lvl w:ilvl="6" w:tentative="0">
      <w:start w:val="0"/>
      <w:numFmt w:val="bullet"/>
      <w:lvlText w:val="•"/>
      <w:lvlJc w:val="left"/>
      <w:pPr>
        <w:ind w:left="5427" w:hanging="245"/>
      </w:pPr>
      <w:rPr>
        <w:rFonts w:hint="default"/>
        <w:lang w:val="zh-CN" w:eastAsia="zh-CN" w:bidi="zh-CN"/>
      </w:rPr>
    </w:lvl>
    <w:lvl w:ilvl="7" w:tentative="0">
      <w:start w:val="0"/>
      <w:numFmt w:val="bullet"/>
      <w:lvlText w:val="•"/>
      <w:lvlJc w:val="left"/>
      <w:pPr>
        <w:ind w:left="6292" w:hanging="245"/>
      </w:pPr>
      <w:rPr>
        <w:rFonts w:hint="default"/>
        <w:lang w:val="zh-CN" w:eastAsia="zh-CN" w:bidi="zh-CN"/>
      </w:rPr>
    </w:lvl>
    <w:lvl w:ilvl="8" w:tentative="0">
      <w:start w:val="0"/>
      <w:numFmt w:val="bullet"/>
      <w:lvlText w:val="•"/>
      <w:lvlJc w:val="left"/>
      <w:pPr>
        <w:ind w:left="7157" w:hanging="245"/>
      </w:pPr>
      <w:rPr>
        <w:rFonts w:hint="default"/>
        <w:lang w:val="zh-CN" w:eastAsia="zh-CN" w:bidi="zh-CN"/>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NWZjYTg5YzlhYTY2MmY3MmU4MTY5NDNjOGVjZjgifQ=="/>
  </w:docVars>
  <w:rsids>
    <w:rsidRoot w:val="2F9C441D"/>
    <w:rsid w:val="00B62D12"/>
    <w:rsid w:val="00EF5BA2"/>
    <w:rsid w:val="01CD7566"/>
    <w:rsid w:val="02027813"/>
    <w:rsid w:val="04814D63"/>
    <w:rsid w:val="048605CC"/>
    <w:rsid w:val="048D195A"/>
    <w:rsid w:val="04FF5EB7"/>
    <w:rsid w:val="06475B39"/>
    <w:rsid w:val="06B32927"/>
    <w:rsid w:val="06F3181D"/>
    <w:rsid w:val="07217A1B"/>
    <w:rsid w:val="07292328"/>
    <w:rsid w:val="08342312"/>
    <w:rsid w:val="083C3D2C"/>
    <w:rsid w:val="08644D01"/>
    <w:rsid w:val="08DC4C5E"/>
    <w:rsid w:val="08FC0E5C"/>
    <w:rsid w:val="09B016CD"/>
    <w:rsid w:val="0A6F1B02"/>
    <w:rsid w:val="0B7E07EC"/>
    <w:rsid w:val="0C3628D7"/>
    <w:rsid w:val="0C543AEF"/>
    <w:rsid w:val="0CB32330"/>
    <w:rsid w:val="0CD43E9E"/>
    <w:rsid w:val="0CF34325"/>
    <w:rsid w:val="0D4C01FA"/>
    <w:rsid w:val="0D6D057B"/>
    <w:rsid w:val="0D7D7E2D"/>
    <w:rsid w:val="0DE43378"/>
    <w:rsid w:val="0E0367E9"/>
    <w:rsid w:val="0E0D40F9"/>
    <w:rsid w:val="0E4219DB"/>
    <w:rsid w:val="0E627010"/>
    <w:rsid w:val="0EEA79A9"/>
    <w:rsid w:val="0F052A35"/>
    <w:rsid w:val="0F2033CB"/>
    <w:rsid w:val="0F824086"/>
    <w:rsid w:val="0F8B4CE8"/>
    <w:rsid w:val="0FA222F2"/>
    <w:rsid w:val="0FAD2E15"/>
    <w:rsid w:val="10294501"/>
    <w:rsid w:val="10B1406D"/>
    <w:rsid w:val="10F90377"/>
    <w:rsid w:val="118E400A"/>
    <w:rsid w:val="11905765"/>
    <w:rsid w:val="119D199C"/>
    <w:rsid w:val="11AE6787"/>
    <w:rsid w:val="12922832"/>
    <w:rsid w:val="12BE3627"/>
    <w:rsid w:val="12CD4126"/>
    <w:rsid w:val="13CA1B57"/>
    <w:rsid w:val="13CE572B"/>
    <w:rsid w:val="14AE3227"/>
    <w:rsid w:val="14CD727F"/>
    <w:rsid w:val="15673B02"/>
    <w:rsid w:val="159916AE"/>
    <w:rsid w:val="15BB3E4D"/>
    <w:rsid w:val="15C14CCB"/>
    <w:rsid w:val="16596193"/>
    <w:rsid w:val="17FD699F"/>
    <w:rsid w:val="181A3CDE"/>
    <w:rsid w:val="183B3024"/>
    <w:rsid w:val="185365BF"/>
    <w:rsid w:val="185760AF"/>
    <w:rsid w:val="196441AC"/>
    <w:rsid w:val="19DB686C"/>
    <w:rsid w:val="19F42E2C"/>
    <w:rsid w:val="1A2F7214"/>
    <w:rsid w:val="1AF51BB0"/>
    <w:rsid w:val="1B05696E"/>
    <w:rsid w:val="1C120273"/>
    <w:rsid w:val="1C5158F1"/>
    <w:rsid w:val="1CA613B3"/>
    <w:rsid w:val="1D4E37F9"/>
    <w:rsid w:val="1ED16490"/>
    <w:rsid w:val="1EDD3808"/>
    <w:rsid w:val="1EDE3BF5"/>
    <w:rsid w:val="1F073035"/>
    <w:rsid w:val="1F0C571A"/>
    <w:rsid w:val="1F163E32"/>
    <w:rsid w:val="1F281DCF"/>
    <w:rsid w:val="1F445FB7"/>
    <w:rsid w:val="1F8F5F24"/>
    <w:rsid w:val="20844C65"/>
    <w:rsid w:val="20E06E5E"/>
    <w:rsid w:val="21753A10"/>
    <w:rsid w:val="22594B08"/>
    <w:rsid w:val="22987DF9"/>
    <w:rsid w:val="229D0C49"/>
    <w:rsid w:val="22CC31F6"/>
    <w:rsid w:val="231919FA"/>
    <w:rsid w:val="23820091"/>
    <w:rsid w:val="23A45F21"/>
    <w:rsid w:val="23E6478B"/>
    <w:rsid w:val="24381314"/>
    <w:rsid w:val="249D5ACA"/>
    <w:rsid w:val="25451EF3"/>
    <w:rsid w:val="254B6F9C"/>
    <w:rsid w:val="260F621B"/>
    <w:rsid w:val="261F5247"/>
    <w:rsid w:val="2702368A"/>
    <w:rsid w:val="285919D0"/>
    <w:rsid w:val="286345FC"/>
    <w:rsid w:val="28CA68F7"/>
    <w:rsid w:val="29284CB9"/>
    <w:rsid w:val="294C5091"/>
    <w:rsid w:val="295757E3"/>
    <w:rsid w:val="2958695E"/>
    <w:rsid w:val="295B2ECA"/>
    <w:rsid w:val="2A043F92"/>
    <w:rsid w:val="2ABB4349"/>
    <w:rsid w:val="2AF541B4"/>
    <w:rsid w:val="2AFF7763"/>
    <w:rsid w:val="2B4C593E"/>
    <w:rsid w:val="2B7B6072"/>
    <w:rsid w:val="2BA94A1C"/>
    <w:rsid w:val="2C0D02E8"/>
    <w:rsid w:val="2C4C7877"/>
    <w:rsid w:val="2C505864"/>
    <w:rsid w:val="2C57575E"/>
    <w:rsid w:val="2C576226"/>
    <w:rsid w:val="2C5E1B0F"/>
    <w:rsid w:val="2C68101F"/>
    <w:rsid w:val="2C683709"/>
    <w:rsid w:val="2C7A5B1E"/>
    <w:rsid w:val="2CEE2686"/>
    <w:rsid w:val="2D0143E4"/>
    <w:rsid w:val="2D287BC3"/>
    <w:rsid w:val="2D5B0533"/>
    <w:rsid w:val="2D8748E9"/>
    <w:rsid w:val="2DF81343"/>
    <w:rsid w:val="2E110E28"/>
    <w:rsid w:val="2EA80FBB"/>
    <w:rsid w:val="2EF97A69"/>
    <w:rsid w:val="2F4131BE"/>
    <w:rsid w:val="2F754C15"/>
    <w:rsid w:val="2F9C441D"/>
    <w:rsid w:val="301E705B"/>
    <w:rsid w:val="30B22105"/>
    <w:rsid w:val="315C158E"/>
    <w:rsid w:val="31CA6C2D"/>
    <w:rsid w:val="327A2C6E"/>
    <w:rsid w:val="32A001FB"/>
    <w:rsid w:val="32A0644D"/>
    <w:rsid w:val="32A23F73"/>
    <w:rsid w:val="32F21E9F"/>
    <w:rsid w:val="33030EB6"/>
    <w:rsid w:val="33F94067"/>
    <w:rsid w:val="34311A53"/>
    <w:rsid w:val="34711E4F"/>
    <w:rsid w:val="349D49F2"/>
    <w:rsid w:val="34DC6A21"/>
    <w:rsid w:val="35AC3B58"/>
    <w:rsid w:val="35B3528C"/>
    <w:rsid w:val="35F72828"/>
    <w:rsid w:val="36054F45"/>
    <w:rsid w:val="367E0C9F"/>
    <w:rsid w:val="36985DB9"/>
    <w:rsid w:val="36B14785"/>
    <w:rsid w:val="36BA5D2F"/>
    <w:rsid w:val="37F76B0F"/>
    <w:rsid w:val="38036589"/>
    <w:rsid w:val="380D1E8F"/>
    <w:rsid w:val="38635F53"/>
    <w:rsid w:val="38911CE3"/>
    <w:rsid w:val="38A92B70"/>
    <w:rsid w:val="38D34E86"/>
    <w:rsid w:val="396C0E37"/>
    <w:rsid w:val="399A73C3"/>
    <w:rsid w:val="3AA80595"/>
    <w:rsid w:val="3AE35129"/>
    <w:rsid w:val="3B010DA0"/>
    <w:rsid w:val="3CFC0724"/>
    <w:rsid w:val="3D0C6BB9"/>
    <w:rsid w:val="3D2D34C9"/>
    <w:rsid w:val="3DAE5F4C"/>
    <w:rsid w:val="3DB64B81"/>
    <w:rsid w:val="3DC70D32"/>
    <w:rsid w:val="3E186278"/>
    <w:rsid w:val="3E35213F"/>
    <w:rsid w:val="3E881A92"/>
    <w:rsid w:val="3E9746A4"/>
    <w:rsid w:val="3F616960"/>
    <w:rsid w:val="3F6C393F"/>
    <w:rsid w:val="3FE61943"/>
    <w:rsid w:val="4010076E"/>
    <w:rsid w:val="401272A7"/>
    <w:rsid w:val="40714F85"/>
    <w:rsid w:val="409075E8"/>
    <w:rsid w:val="41C45CB4"/>
    <w:rsid w:val="4259773D"/>
    <w:rsid w:val="426F60F8"/>
    <w:rsid w:val="431C38CE"/>
    <w:rsid w:val="43B60FA4"/>
    <w:rsid w:val="43EB5936"/>
    <w:rsid w:val="44017717"/>
    <w:rsid w:val="442962A2"/>
    <w:rsid w:val="447268EA"/>
    <w:rsid w:val="44F36D7E"/>
    <w:rsid w:val="450177A8"/>
    <w:rsid w:val="45F428E0"/>
    <w:rsid w:val="460618CD"/>
    <w:rsid w:val="471B7E96"/>
    <w:rsid w:val="47F92430"/>
    <w:rsid w:val="48296067"/>
    <w:rsid w:val="484C6A03"/>
    <w:rsid w:val="484E52C5"/>
    <w:rsid w:val="487C3D83"/>
    <w:rsid w:val="48BF2D31"/>
    <w:rsid w:val="49AB2384"/>
    <w:rsid w:val="49E354F1"/>
    <w:rsid w:val="4A834233"/>
    <w:rsid w:val="4AD53E88"/>
    <w:rsid w:val="4B06354E"/>
    <w:rsid w:val="4B1D4650"/>
    <w:rsid w:val="4B4B1FAE"/>
    <w:rsid w:val="4B891905"/>
    <w:rsid w:val="4C337DD7"/>
    <w:rsid w:val="4C8F07C2"/>
    <w:rsid w:val="4D5A3970"/>
    <w:rsid w:val="4D8B4791"/>
    <w:rsid w:val="4D9E1AAF"/>
    <w:rsid w:val="4DBE2B79"/>
    <w:rsid w:val="4DDA685F"/>
    <w:rsid w:val="50281B04"/>
    <w:rsid w:val="506D39BB"/>
    <w:rsid w:val="50BB5D92"/>
    <w:rsid w:val="518C7E71"/>
    <w:rsid w:val="519A07DF"/>
    <w:rsid w:val="51F43AF3"/>
    <w:rsid w:val="522B7999"/>
    <w:rsid w:val="53A73B9E"/>
    <w:rsid w:val="53AE64D7"/>
    <w:rsid w:val="53C7716F"/>
    <w:rsid w:val="544B5F2A"/>
    <w:rsid w:val="55020B76"/>
    <w:rsid w:val="55C20305"/>
    <w:rsid w:val="55E8295F"/>
    <w:rsid w:val="561641AD"/>
    <w:rsid w:val="565328D9"/>
    <w:rsid w:val="56DA5E47"/>
    <w:rsid w:val="57596904"/>
    <w:rsid w:val="57E9601D"/>
    <w:rsid w:val="58467767"/>
    <w:rsid w:val="5895585D"/>
    <w:rsid w:val="589F6C91"/>
    <w:rsid w:val="58AB6E2E"/>
    <w:rsid w:val="58D20BD5"/>
    <w:rsid w:val="58DC47E8"/>
    <w:rsid w:val="58F00CE5"/>
    <w:rsid w:val="594001C0"/>
    <w:rsid w:val="59464DA9"/>
    <w:rsid w:val="59CF4D9E"/>
    <w:rsid w:val="59DC15C9"/>
    <w:rsid w:val="5A0A5DD6"/>
    <w:rsid w:val="5B0F5D9A"/>
    <w:rsid w:val="5B12588A"/>
    <w:rsid w:val="5B5654F4"/>
    <w:rsid w:val="5D7A17EB"/>
    <w:rsid w:val="5DCF5954"/>
    <w:rsid w:val="5E023994"/>
    <w:rsid w:val="5E1216FE"/>
    <w:rsid w:val="5E3D45A3"/>
    <w:rsid w:val="5EB32EE1"/>
    <w:rsid w:val="5EBB1B8C"/>
    <w:rsid w:val="5EC155FD"/>
    <w:rsid w:val="5F016193"/>
    <w:rsid w:val="5F800F3F"/>
    <w:rsid w:val="5F8F74AA"/>
    <w:rsid w:val="5FB40D14"/>
    <w:rsid w:val="5FF326C6"/>
    <w:rsid w:val="6057567B"/>
    <w:rsid w:val="60883EF9"/>
    <w:rsid w:val="60A20218"/>
    <w:rsid w:val="614B23FC"/>
    <w:rsid w:val="61A15272"/>
    <w:rsid w:val="623E51B7"/>
    <w:rsid w:val="624B188D"/>
    <w:rsid w:val="63462575"/>
    <w:rsid w:val="63C811DC"/>
    <w:rsid w:val="64DC4773"/>
    <w:rsid w:val="65FB3060"/>
    <w:rsid w:val="663F505A"/>
    <w:rsid w:val="6647779C"/>
    <w:rsid w:val="66AC5C71"/>
    <w:rsid w:val="67103ED9"/>
    <w:rsid w:val="689B2526"/>
    <w:rsid w:val="68DB3760"/>
    <w:rsid w:val="6A0A597F"/>
    <w:rsid w:val="6A6D1C85"/>
    <w:rsid w:val="6A71598C"/>
    <w:rsid w:val="6AFC53DE"/>
    <w:rsid w:val="6AFF69BF"/>
    <w:rsid w:val="6B3709F5"/>
    <w:rsid w:val="6BA749A2"/>
    <w:rsid w:val="6BD11807"/>
    <w:rsid w:val="6BD12BF8"/>
    <w:rsid w:val="6BFF59B7"/>
    <w:rsid w:val="6D212190"/>
    <w:rsid w:val="6D3252B0"/>
    <w:rsid w:val="6D4C2BCA"/>
    <w:rsid w:val="6E963C85"/>
    <w:rsid w:val="6F5E0C47"/>
    <w:rsid w:val="6F612E77"/>
    <w:rsid w:val="709B5583"/>
    <w:rsid w:val="712D4759"/>
    <w:rsid w:val="713A6780"/>
    <w:rsid w:val="714479C8"/>
    <w:rsid w:val="71755DD4"/>
    <w:rsid w:val="71C43B3E"/>
    <w:rsid w:val="72124B58"/>
    <w:rsid w:val="7230349D"/>
    <w:rsid w:val="7249173A"/>
    <w:rsid w:val="726245AA"/>
    <w:rsid w:val="73463ECB"/>
    <w:rsid w:val="73520AC2"/>
    <w:rsid w:val="73531C8C"/>
    <w:rsid w:val="73550D0E"/>
    <w:rsid w:val="73A4104E"/>
    <w:rsid w:val="73C170FD"/>
    <w:rsid w:val="75305B7A"/>
    <w:rsid w:val="757C7788"/>
    <w:rsid w:val="75FB0F9D"/>
    <w:rsid w:val="764F12E9"/>
    <w:rsid w:val="76BA2CD8"/>
    <w:rsid w:val="77161E07"/>
    <w:rsid w:val="77DF044B"/>
    <w:rsid w:val="792D7857"/>
    <w:rsid w:val="797C49BA"/>
    <w:rsid w:val="79CB1383"/>
    <w:rsid w:val="7A540C7C"/>
    <w:rsid w:val="7A765096"/>
    <w:rsid w:val="7AD928F2"/>
    <w:rsid w:val="7AF579CA"/>
    <w:rsid w:val="7B4F7147"/>
    <w:rsid w:val="7BB51BEE"/>
    <w:rsid w:val="7C5C650E"/>
    <w:rsid w:val="7C6242AA"/>
    <w:rsid w:val="7C8B6DF3"/>
    <w:rsid w:val="7CA03E77"/>
    <w:rsid w:val="7CD16F28"/>
    <w:rsid w:val="7DD00F61"/>
    <w:rsid w:val="7E435BD1"/>
    <w:rsid w:val="7F127358"/>
    <w:rsid w:val="7F427C3D"/>
    <w:rsid w:val="7F6776A3"/>
    <w:rsid w:val="7FB04FCC"/>
    <w:rsid w:val="7FB36445"/>
    <w:rsid w:val="7FEE1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1" w:semiHidden="0" w:name="heading 2"/>
    <w:lsdException w:qFormat="1" w:unhideWhenUsed="0" w:uiPriority="1"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iPriority="99"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4"/>
      <w:jc w:val="center"/>
      <w:outlineLvl w:val="0"/>
    </w:pPr>
    <w:rPr>
      <w:b/>
      <w:bCs/>
      <w:sz w:val="28"/>
      <w:szCs w:val="28"/>
    </w:rPr>
  </w:style>
  <w:style w:type="paragraph" w:styleId="3">
    <w:name w:val="heading 2"/>
    <w:basedOn w:val="1"/>
    <w:next w:val="1"/>
    <w:unhideWhenUsed/>
    <w:qFormat/>
    <w:uiPriority w:val="1"/>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qFormat/>
    <w:uiPriority w:val="1"/>
    <w:pPr>
      <w:ind w:left="220"/>
      <w:outlineLvl w:val="2"/>
    </w:pPr>
    <w:rPr>
      <w:b/>
      <w:bCs/>
      <w:sz w:val="24"/>
      <w:szCs w:val="24"/>
    </w:rPr>
  </w:style>
  <w:style w:type="paragraph" w:styleId="5">
    <w:name w:val="heading 4"/>
    <w:basedOn w:val="1"/>
    <w:next w:val="1"/>
    <w:unhideWhenUsed/>
    <w:qFormat/>
    <w:uiPriority w:val="1"/>
    <w:pPr>
      <w:keepNext/>
      <w:keepLines/>
      <w:autoSpaceDE/>
      <w:autoSpaceDN/>
      <w:spacing w:before="280" w:after="290" w:line="376" w:lineRule="auto"/>
      <w:jc w:val="both"/>
      <w:outlineLvl w:val="3"/>
    </w:pPr>
    <w:rPr>
      <w:rFonts w:ascii="Cambria" w:hAnsi="Cambria" w:eastAsia="宋体" w:cs="Times New Roman"/>
      <w:b/>
      <w:bCs/>
      <w:kern w:val="2"/>
      <w:sz w:val="28"/>
      <w:szCs w:val="28"/>
      <w:lang w:val="en-US" w:bidi="ar-SA"/>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toc 7"/>
    <w:basedOn w:val="1"/>
    <w:next w:val="1"/>
    <w:qFormat/>
    <w:uiPriority w:val="0"/>
    <w:pPr>
      <w:ind w:left="1260"/>
      <w:jc w:val="left"/>
    </w:pPr>
    <w:rPr>
      <w:szCs w:val="21"/>
    </w:rPr>
  </w:style>
  <w:style w:type="paragraph" w:styleId="7">
    <w:name w:val="annotation text"/>
    <w:basedOn w:val="1"/>
    <w:next w:val="1"/>
    <w:semiHidden/>
    <w:unhideWhenUsed/>
    <w:qFormat/>
    <w:uiPriority w:val="99"/>
    <w:pPr>
      <w:autoSpaceDE/>
      <w:autoSpaceDN/>
    </w:pPr>
    <w:rPr>
      <w:rFonts w:ascii="Times New Roman" w:hAnsi="Times New Roman" w:cs="Times New Roman"/>
      <w:sz w:val="20"/>
      <w:szCs w:val="21"/>
      <w:lang w:bidi="ar-SA"/>
    </w:rPr>
  </w:style>
  <w:style w:type="paragraph" w:styleId="8">
    <w:name w:val="Body Text"/>
    <w:basedOn w:val="1"/>
    <w:qFormat/>
    <w:uiPriority w:val="1"/>
    <w:rPr>
      <w:sz w:val="24"/>
      <w:szCs w:val="24"/>
    </w:rPr>
  </w:style>
  <w:style w:type="paragraph" w:styleId="9">
    <w:name w:val="Body Text Indent"/>
    <w:basedOn w:val="1"/>
    <w:next w:val="10"/>
    <w:qFormat/>
    <w:uiPriority w:val="0"/>
    <w:pPr>
      <w:spacing w:after="120" w:afterLines="0"/>
      <w:ind w:left="420" w:leftChars="200"/>
    </w:pPr>
    <w:rPr>
      <w:sz w:val="24"/>
    </w:rPr>
  </w:style>
  <w:style w:type="paragraph" w:styleId="10">
    <w:name w:val="envelope return"/>
    <w:basedOn w:val="1"/>
    <w:qFormat/>
    <w:uiPriority w:val="0"/>
    <w:pPr>
      <w:snapToGrid w:val="0"/>
    </w:pPr>
    <w:rPr>
      <w:rFonts w:ascii="Arial" w:hAnsi="Arial"/>
    </w:rPr>
  </w:style>
  <w:style w:type="paragraph" w:styleId="11">
    <w:name w:val="Plain Text"/>
    <w:basedOn w:val="1"/>
    <w:unhideWhenUsed/>
    <w:qFormat/>
    <w:uiPriority w:val="0"/>
    <w:pPr>
      <w:autoSpaceDE/>
      <w:autoSpaceDN/>
      <w:jc w:val="both"/>
    </w:pPr>
    <w:rPr>
      <w:rFonts w:hAnsi="Courier New" w:eastAsia="宋体" w:cs="Times New Roman"/>
      <w:kern w:val="2"/>
      <w:sz w:val="21"/>
      <w:lang w:val="en-US" w:bidi="ar-SA"/>
    </w:rPr>
  </w:style>
  <w:style w:type="paragraph" w:styleId="12">
    <w:name w:val="toc 8"/>
    <w:basedOn w:val="1"/>
    <w:next w:val="1"/>
    <w:qFormat/>
    <w:uiPriority w:val="0"/>
    <w:pPr>
      <w:ind w:left="2940" w:leftChars="1400"/>
    </w:pPr>
  </w:style>
  <w:style w:type="paragraph" w:styleId="13">
    <w:name w:val="Date"/>
    <w:basedOn w:val="1"/>
    <w:next w:val="1"/>
    <w:qFormat/>
    <w:uiPriority w:val="0"/>
    <w:pPr>
      <w:ind w:leftChars="2500"/>
    </w:pPr>
    <w:rPr>
      <w:rFonts w:hint="eastAsia" w:ascii="宋体" w:hAnsi="Courier New"/>
      <w:sz w:val="24"/>
      <w:szCs w:val="21"/>
    </w:rPr>
  </w:style>
  <w:style w:type="paragraph" w:styleId="14">
    <w:name w:val="Balloon Text"/>
    <w:basedOn w:val="1"/>
    <w:semiHidden/>
    <w:unhideWhenUsed/>
    <w:qFormat/>
    <w:uiPriority w:val="99"/>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List"/>
    <w:basedOn w:val="1"/>
    <w:qFormat/>
    <w:uiPriority w:val="0"/>
    <w:pPr>
      <w:ind w:left="420" w:hanging="420"/>
    </w:pPr>
  </w:style>
  <w:style w:type="paragraph" w:styleId="19">
    <w:name w:val="footnote text"/>
    <w:basedOn w:val="1"/>
    <w:semiHidden/>
    <w:unhideWhenUsed/>
    <w:qFormat/>
    <w:uiPriority w:val="99"/>
    <w:pPr>
      <w:autoSpaceDE/>
      <w:autoSpaceDN/>
      <w:snapToGrid w:val="0"/>
    </w:pPr>
    <w:rPr>
      <w:rFonts w:ascii="Calibri" w:hAnsi="Calibri" w:cs="Times New Roman"/>
      <w:kern w:val="2"/>
      <w:sz w:val="18"/>
      <w:szCs w:val="18"/>
      <w:lang w:val="en-US" w:bidi="ar-SA"/>
    </w:rPr>
  </w:style>
  <w:style w:type="paragraph" w:styleId="20">
    <w:name w:val="toc 6"/>
    <w:basedOn w:val="1"/>
    <w:next w:val="1"/>
    <w:semiHidden/>
    <w:qFormat/>
    <w:uiPriority w:val="0"/>
    <w:pPr>
      <w:ind w:left="1050"/>
      <w:jc w:val="left"/>
    </w:pPr>
    <w:rPr>
      <w:sz w:val="18"/>
      <w:szCs w:val="18"/>
    </w:rPr>
  </w:style>
  <w:style w:type="paragraph" w:styleId="21">
    <w:name w:val="Body Text First Indent"/>
    <w:basedOn w:val="8"/>
    <w:next w:val="1"/>
    <w:qFormat/>
    <w:uiPriority w:val="0"/>
    <w:pPr>
      <w:spacing w:after="120"/>
      <w:ind w:firstLine="420" w:firstLineChars="100"/>
    </w:pPr>
    <w:rPr>
      <w:rFonts w:ascii="Times New Roman" w:hAnsi="Times New Roman"/>
      <w:sz w:val="21"/>
    </w:rPr>
  </w:style>
  <w:style w:type="paragraph" w:styleId="22">
    <w:name w:val="Body Text First Indent 2"/>
    <w:basedOn w:val="9"/>
    <w:next w:val="18"/>
    <w:qFormat/>
    <w:uiPriority w:val="0"/>
    <w:pPr>
      <w:tabs>
        <w:tab w:val="left" w:pos="0"/>
        <w:tab w:val="left" w:pos="993"/>
        <w:tab w:val="left" w:pos="1134"/>
      </w:tabs>
      <w:ind w:firstLine="420" w:firstLineChars="200"/>
    </w:pPr>
  </w:style>
  <w:style w:type="character" w:styleId="25">
    <w:name w:val="Hyperlink"/>
    <w:basedOn w:val="24"/>
    <w:qFormat/>
    <w:uiPriority w:val="0"/>
    <w:rPr>
      <w:color w:val="0000FF"/>
      <w:u w:val="single"/>
    </w:rPr>
  </w:style>
  <w:style w:type="character" w:styleId="26">
    <w:name w:val="footnote reference"/>
    <w:semiHidden/>
    <w:unhideWhenUsed/>
    <w:qFormat/>
    <w:uiPriority w:val="99"/>
    <w:rPr>
      <w:vertAlign w:val="superscript"/>
    </w:rPr>
  </w:style>
  <w:style w:type="character" w:customStyle="1" w:styleId="27">
    <w:name w:val="style3"/>
    <w:qFormat/>
    <w:uiPriority w:val="0"/>
  </w:style>
  <w:style w:type="paragraph" w:customStyle="1" w:styleId="28">
    <w:name w:val="Table Paragraph"/>
    <w:basedOn w:val="1"/>
    <w:qFormat/>
    <w:uiPriority w:val="1"/>
  </w:style>
  <w:style w:type="paragraph" w:styleId="29">
    <w:name w:val="List Paragraph"/>
    <w:basedOn w:val="1"/>
    <w:qFormat/>
    <w:uiPriority w:val="1"/>
    <w:pPr>
      <w:ind w:left="234" w:firstLine="434"/>
    </w:pPr>
  </w:style>
  <w:style w:type="paragraph" w:customStyle="1" w:styleId="30">
    <w:name w:val="标题 31"/>
    <w:basedOn w:val="1"/>
    <w:qFormat/>
    <w:uiPriority w:val="1"/>
    <w:pPr>
      <w:spacing w:before="132"/>
      <w:ind w:left="220"/>
      <w:outlineLvl w:val="3"/>
    </w:pPr>
    <w:rPr>
      <w:b/>
      <w:bCs/>
      <w:sz w:val="24"/>
      <w:szCs w:val="24"/>
    </w:rPr>
  </w:style>
  <w:style w:type="paragraph" w:customStyle="1" w:styleId="31">
    <w:name w:val="p15"/>
    <w:basedOn w:val="1"/>
    <w:next w:val="7"/>
    <w:qFormat/>
    <w:uiPriority w:val="99"/>
    <w:pPr>
      <w:widowControl/>
      <w:autoSpaceDE/>
      <w:autoSpaceDN/>
      <w:jc w:val="both"/>
    </w:pPr>
    <w:rPr>
      <w:rFonts w:ascii="Times New Roman" w:hAnsi="Times New Roman" w:cs="Times New Roman"/>
      <w:sz w:val="21"/>
      <w:szCs w:val="21"/>
      <w:lang w:val="en-US" w:bidi="ar-SA"/>
    </w:rPr>
  </w:style>
  <w:style w:type="paragraph" w:customStyle="1" w:styleId="32">
    <w:name w:val="WPSOffice手动目录 1"/>
    <w:qFormat/>
    <w:uiPriority w:val="0"/>
    <w:pPr>
      <w:ind w:leftChars="0"/>
    </w:pPr>
    <w:rPr>
      <w:rFonts w:asciiTheme="minorHAnsi" w:hAnsiTheme="minorHAnsi" w:eastAsiaTheme="minorEastAsia" w:cstheme="minorBidi"/>
      <w:sz w:val="20"/>
      <w:szCs w:val="20"/>
    </w:rPr>
  </w:style>
  <w:style w:type="paragraph" w:customStyle="1" w:styleId="33">
    <w:name w:val="Default"/>
    <w:qFormat/>
    <w:uiPriority w:val="0"/>
    <w:pPr>
      <w:widowControl w:val="0"/>
      <w:autoSpaceDE w:val="0"/>
      <w:autoSpaceDN w:val="0"/>
      <w:adjustRightInd w:val="0"/>
    </w:pPr>
    <w:rPr>
      <w:rFonts w:ascii="仿宋_GB2312" w:hAnsi="仿宋_GB2312" w:eastAsia="等线" w:cs="仿宋_GB2312"/>
      <w:color w:val="000000"/>
      <w:kern w:val="0"/>
      <w:sz w:val="24"/>
      <w:szCs w:val="24"/>
      <w:lang w:val="en-US" w:eastAsia="zh-CN" w:bidi="ar-SA"/>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paragraph" w:customStyle="1" w:styleId="3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8424</Words>
  <Characters>9069</Characters>
  <Lines>0</Lines>
  <Paragraphs>0</Paragraphs>
  <TotalTime>5</TotalTime>
  <ScaleCrop>false</ScaleCrop>
  <LinksUpToDate>false</LinksUpToDate>
  <CharactersWithSpaces>10290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2022-04-16T08:02:00Z</dcterms:created>
  <dc:creator>疼噯</dc:creator>
  <cp:lastModifiedBy>现实再美，也美不过虚伪</cp:lastModifiedBy>
  <cp:lastPrinted>2023-12-19T08:01:00Z</cp:lastPrinted>
  <dcterms:modified xsi:type="dcterms:W3CDTF">2025-06-16T03:18:58Z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67CBE4A29D9744F58987EE60D96BB201_13</vt:lpwstr>
  </property>
  <property fmtid="{D5CDD505-2E9C-101B-9397-08002B2CF9AE}" pid="4" name="KSOTemplateDocerSaveRecord">
    <vt:lpwstr>eyJoZGlkIjoiMTEzNWNhMWRmZjM0MDI4NGFhZTk0NjU4NzQ4YzI0Y2MiLCJ1c2VySWQiOiIyMzc4MjUwMDEifQ==</vt:lpwstr>
  </property>
</Properties>
</file>