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394CD903">
      <w:pPr>
        <w:jc w:val="center"/>
        <w:rPr>
          <w:rFonts w:hint="eastAsia" w:ascii="仿宋" w:hAnsi="仿宋" w:eastAsia="仿宋" w:cs="仿宋"/>
          <w:b/>
          <w:bCs/>
          <w:sz w:val="72"/>
          <w:szCs w:val="72"/>
        </w:rPr>
      </w:pPr>
      <w:r>
        <w:rPr>
          <w:rFonts w:hint="eastAsia" w:ascii="仿宋" w:hAnsi="仿宋" w:eastAsia="仿宋" w:cs="仿宋"/>
          <w:b/>
          <w:bCs/>
          <w:sz w:val="72"/>
          <w:szCs w:val="72"/>
        </w:rPr>
        <w:t>阜阳市肿瘤医院</w:t>
      </w:r>
      <w:r>
        <w:rPr>
          <w:rFonts w:hint="eastAsia" w:ascii="仿宋" w:hAnsi="仿宋" w:eastAsia="仿宋" w:cs="仿宋"/>
          <w:b/>
          <w:bCs/>
          <w:sz w:val="72"/>
          <w:szCs w:val="72"/>
          <w:lang w:val="en-US" w:eastAsia="zh-CN"/>
        </w:rPr>
        <w:t>河滨东路配电房加固项目</w:t>
      </w:r>
    </w:p>
    <w:p w14:paraId="204B2270">
      <w:pPr>
        <w:spacing w:line="560" w:lineRule="exact"/>
        <w:rPr>
          <w:rFonts w:hint="eastAsia" w:ascii="仿宋" w:hAnsi="仿宋" w:eastAsia="仿宋" w:cs="仿宋"/>
          <w:sz w:val="32"/>
          <w:szCs w:val="32"/>
        </w:rPr>
      </w:pPr>
    </w:p>
    <w:p w14:paraId="732FC2BC">
      <w:pPr>
        <w:spacing w:line="560" w:lineRule="exact"/>
        <w:rPr>
          <w:rFonts w:hint="eastAsia" w:ascii="仿宋" w:hAnsi="仿宋" w:eastAsia="仿宋" w:cs="仿宋"/>
          <w:sz w:val="32"/>
          <w:szCs w:val="3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5D453E15">
      <w:pPr>
        <w:spacing w:line="560" w:lineRule="exact"/>
        <w:jc w:val="center"/>
        <w:rPr>
          <w:rFonts w:hint="eastAsia"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rPr>
        <w:t>ZLYYCG-2025019</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0DE0A1B">
      <w:pPr>
        <w:spacing w:line="560" w:lineRule="exact"/>
        <w:ind w:firstLine="3200" w:firstLineChars="1000"/>
        <w:jc w:val="both"/>
        <w:rPr>
          <w:rFonts w:hint="eastAsia" w:ascii="仿宋" w:hAnsi="仿宋" w:eastAsia="仿宋" w:cs="仿宋"/>
          <w:sz w:val="32"/>
          <w:szCs w:val="32"/>
        </w:r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年07月</w:t>
      </w:r>
    </w:p>
    <w:p w14:paraId="4E238698">
      <w:pPr>
        <w:spacing w:line="560" w:lineRule="exact"/>
        <w:jc w:val="center"/>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3"/>
            <w:rPr>
              <w:rFonts w:hint="eastAsia" w:ascii="仿宋" w:hAnsi="仿宋" w:eastAsia="仿宋" w:cs="仿宋"/>
            </w:rPr>
          </w:pPr>
        </w:p>
        <w:p w14:paraId="59DE1BF2">
          <w:pPr>
            <w:pStyle w:val="17"/>
            <w:tabs>
              <w:tab w:val="right" w:leader="dot" w:pos="9525"/>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_Toc20467 </w:instrText>
          </w:r>
          <w:r>
            <w:rPr>
              <w:rFonts w:hint="eastAsia" w:ascii="仿宋" w:hAnsi="仿宋" w:eastAsia="仿宋" w:cs="仿宋"/>
              <w:szCs w:val="36"/>
            </w:rPr>
            <w:fldChar w:fldCharType="separate"/>
          </w:r>
          <w:r>
            <w:rPr>
              <w:rFonts w:hint="eastAsia" w:ascii="仿宋" w:hAnsi="仿宋" w:eastAsia="仿宋" w:cs="仿宋"/>
              <w:bCs/>
              <w:szCs w:val="44"/>
            </w:rPr>
            <w:t>第一章 询比公告</w:t>
          </w:r>
          <w:r>
            <w:tab/>
          </w:r>
          <w:r>
            <w:fldChar w:fldCharType="begin"/>
          </w:r>
          <w:r>
            <w:instrText xml:space="preserve"> PAGEREF _Toc20467 \h </w:instrText>
          </w:r>
          <w:r>
            <w:fldChar w:fldCharType="separate"/>
          </w:r>
          <w:r>
            <w:t>1</w:t>
          </w:r>
          <w:r>
            <w:fldChar w:fldCharType="end"/>
          </w:r>
          <w:r>
            <w:rPr>
              <w:rFonts w:hint="eastAsia" w:ascii="仿宋" w:hAnsi="仿宋" w:eastAsia="仿宋" w:cs="仿宋"/>
              <w:szCs w:val="36"/>
            </w:rPr>
            <w:fldChar w:fldCharType="end"/>
          </w:r>
        </w:p>
        <w:p w14:paraId="0E0E2B28">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_Toc15465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第二章  供应商须知</w:t>
          </w:r>
          <w:r>
            <w:tab/>
          </w:r>
          <w:r>
            <w:fldChar w:fldCharType="begin"/>
          </w:r>
          <w:r>
            <w:instrText xml:space="preserve"> PAGEREF _Toc15465 \h </w:instrText>
          </w:r>
          <w:r>
            <w:fldChar w:fldCharType="separate"/>
          </w:r>
          <w:r>
            <w:t>3</w:t>
          </w:r>
          <w:r>
            <w:fldChar w:fldCharType="end"/>
          </w:r>
          <w:r>
            <w:rPr>
              <w:rFonts w:hint="eastAsia" w:ascii="仿宋" w:hAnsi="仿宋" w:eastAsia="仿宋" w:cs="仿宋"/>
              <w:bCs/>
              <w:szCs w:val="36"/>
              <w:lang w:val="zh-CN"/>
            </w:rPr>
            <w:fldChar w:fldCharType="end"/>
          </w:r>
        </w:p>
        <w:p w14:paraId="21A29AD5">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_Toc3090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_Toc3090 \h </w:instrText>
          </w:r>
          <w:r>
            <w:fldChar w:fldCharType="separate"/>
          </w:r>
          <w:r>
            <w:t>7</w:t>
          </w:r>
          <w:r>
            <w:fldChar w:fldCharType="end"/>
          </w:r>
          <w:r>
            <w:rPr>
              <w:rFonts w:hint="eastAsia" w:ascii="仿宋" w:hAnsi="仿宋" w:eastAsia="仿宋" w:cs="仿宋"/>
              <w:bCs/>
              <w:szCs w:val="36"/>
              <w:lang w:val="zh-CN"/>
            </w:rPr>
            <w:fldChar w:fldCharType="end"/>
          </w:r>
        </w:p>
        <w:p w14:paraId="32004EF8">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_Toc27623 </w:instrText>
          </w:r>
          <w:r>
            <w:rPr>
              <w:rFonts w:hint="eastAsia" w:ascii="仿宋" w:hAnsi="仿宋" w:eastAsia="仿宋" w:cs="仿宋"/>
              <w:bCs/>
              <w:szCs w:val="36"/>
              <w:lang w:val="zh-CN"/>
            </w:rPr>
            <w:fldChar w:fldCharType="separate"/>
          </w:r>
          <w:r>
            <w:rPr>
              <w:rFonts w:hint="eastAsia" w:ascii="黑体" w:hAnsi="黑体" w:eastAsia="黑体" w:cs="黑体"/>
              <w:bCs/>
              <w:szCs w:val="44"/>
            </w:rPr>
            <w:t>第四章 评审办法</w:t>
          </w:r>
          <w:r>
            <w:tab/>
          </w:r>
          <w:r>
            <w:fldChar w:fldCharType="begin"/>
          </w:r>
          <w:r>
            <w:instrText xml:space="preserve"> PAGEREF _Toc27623 \h </w:instrText>
          </w:r>
          <w:r>
            <w:fldChar w:fldCharType="separate"/>
          </w:r>
          <w:r>
            <w:t>10</w:t>
          </w:r>
          <w:r>
            <w:fldChar w:fldCharType="end"/>
          </w:r>
          <w:r>
            <w:rPr>
              <w:rFonts w:hint="eastAsia" w:ascii="仿宋" w:hAnsi="仿宋" w:eastAsia="仿宋" w:cs="仿宋"/>
              <w:bCs/>
              <w:szCs w:val="36"/>
              <w:lang w:val="zh-CN"/>
            </w:rPr>
            <w:fldChar w:fldCharType="end"/>
          </w:r>
        </w:p>
        <w:p w14:paraId="1F6A1819">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_Toc30249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第五章 询比响应文件格式</w:t>
          </w:r>
          <w:r>
            <w:tab/>
          </w:r>
          <w:r>
            <w:fldChar w:fldCharType="begin"/>
          </w:r>
          <w:r>
            <w:instrText xml:space="preserve"> PAGEREF _Toc30249 \h </w:instrText>
          </w:r>
          <w:r>
            <w:fldChar w:fldCharType="separate"/>
          </w:r>
          <w:r>
            <w:t>14</w:t>
          </w:r>
          <w:r>
            <w:fldChar w:fldCharType="end"/>
          </w:r>
          <w:r>
            <w:rPr>
              <w:rFonts w:hint="eastAsia" w:ascii="仿宋" w:hAnsi="仿宋" w:eastAsia="仿宋" w:cs="仿宋"/>
              <w:bCs/>
              <w:szCs w:val="36"/>
              <w:lang w:val="zh-CN"/>
            </w:rPr>
            <w:fldChar w:fldCharType="end"/>
          </w:r>
        </w:p>
        <w:p w14:paraId="69901932">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_Toc22417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一、开标一览表</w:t>
          </w:r>
          <w:r>
            <w:tab/>
          </w:r>
          <w:r>
            <w:fldChar w:fldCharType="begin"/>
          </w:r>
          <w:r>
            <w:instrText xml:space="preserve"> PAGEREF _Toc22417 \h </w:instrText>
          </w:r>
          <w:r>
            <w:fldChar w:fldCharType="separate"/>
          </w:r>
          <w:r>
            <w:t>16</w:t>
          </w:r>
          <w:r>
            <w:fldChar w:fldCharType="end"/>
          </w:r>
          <w:r>
            <w:rPr>
              <w:rFonts w:hint="eastAsia" w:ascii="仿宋" w:hAnsi="仿宋" w:eastAsia="仿宋" w:cs="仿宋"/>
              <w:bCs/>
              <w:szCs w:val="36"/>
              <w:lang w:val="zh-CN"/>
            </w:rPr>
            <w:fldChar w:fldCharType="end"/>
          </w:r>
        </w:p>
        <w:p w14:paraId="0083A2D9">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_Toc31358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二、响应函</w:t>
          </w:r>
          <w:r>
            <w:tab/>
          </w:r>
          <w:r>
            <w:fldChar w:fldCharType="begin"/>
          </w:r>
          <w:r>
            <w:instrText xml:space="preserve"> PAGEREF _Toc31358 \h </w:instrText>
          </w:r>
          <w:r>
            <w:fldChar w:fldCharType="separate"/>
          </w:r>
          <w:r>
            <w:t>17</w:t>
          </w:r>
          <w:r>
            <w:fldChar w:fldCharType="end"/>
          </w:r>
          <w:r>
            <w:rPr>
              <w:rFonts w:hint="eastAsia" w:ascii="仿宋" w:hAnsi="仿宋" w:eastAsia="仿宋" w:cs="仿宋"/>
              <w:bCs/>
              <w:szCs w:val="36"/>
              <w:lang w:val="zh-CN"/>
            </w:rPr>
            <w:fldChar w:fldCharType="end"/>
          </w:r>
        </w:p>
        <w:p w14:paraId="4D0C5253">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_Toc9527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三、承诺书</w:t>
          </w:r>
          <w:r>
            <w:tab/>
          </w:r>
          <w:r>
            <w:fldChar w:fldCharType="begin"/>
          </w:r>
          <w:r>
            <w:instrText xml:space="preserve"> PAGEREF _Toc9527 \h </w:instrText>
          </w:r>
          <w:r>
            <w:fldChar w:fldCharType="separate"/>
          </w:r>
          <w:r>
            <w:t>19</w:t>
          </w:r>
          <w:r>
            <w:fldChar w:fldCharType="end"/>
          </w:r>
          <w:r>
            <w:rPr>
              <w:rFonts w:hint="eastAsia" w:ascii="仿宋" w:hAnsi="仿宋" w:eastAsia="仿宋" w:cs="仿宋"/>
              <w:bCs/>
              <w:szCs w:val="36"/>
              <w:lang w:val="zh-CN"/>
            </w:rPr>
            <w:fldChar w:fldCharType="end"/>
          </w:r>
        </w:p>
        <w:p w14:paraId="1112BA3D">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_Toc28606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四、法人身份证明和授权委托书</w:t>
          </w:r>
          <w:r>
            <w:tab/>
          </w:r>
          <w:r>
            <w:fldChar w:fldCharType="begin"/>
          </w:r>
          <w:r>
            <w:instrText xml:space="preserve"> PAGEREF _Toc28606 \h </w:instrText>
          </w:r>
          <w:r>
            <w:fldChar w:fldCharType="separate"/>
          </w:r>
          <w:r>
            <w:t>20</w:t>
          </w:r>
          <w:r>
            <w:fldChar w:fldCharType="end"/>
          </w:r>
          <w:r>
            <w:rPr>
              <w:rFonts w:hint="eastAsia" w:ascii="仿宋" w:hAnsi="仿宋" w:eastAsia="仿宋" w:cs="仿宋"/>
              <w:bCs/>
              <w:szCs w:val="36"/>
              <w:lang w:val="zh-CN"/>
            </w:rPr>
            <w:fldChar w:fldCharType="end"/>
          </w:r>
        </w:p>
        <w:p w14:paraId="733E1E27">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_Toc24710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五、</w:t>
          </w:r>
          <w:r>
            <w:rPr>
              <w:rFonts w:hint="eastAsia" w:ascii="仿宋" w:hAnsi="仿宋" w:eastAsia="仿宋" w:cs="仿宋"/>
              <w:kern w:val="0"/>
              <w:szCs w:val="32"/>
              <w:lang w:val="en-US" w:eastAsia="zh-CN"/>
            </w:rPr>
            <w:t>采购需求</w:t>
          </w:r>
          <w:r>
            <w:rPr>
              <w:rFonts w:hint="eastAsia" w:ascii="仿宋" w:hAnsi="仿宋" w:eastAsia="仿宋" w:cs="仿宋"/>
              <w:kern w:val="0"/>
              <w:szCs w:val="32"/>
            </w:rPr>
            <w:t>内容要求响应表</w:t>
          </w:r>
          <w:r>
            <w:tab/>
          </w:r>
          <w:r>
            <w:fldChar w:fldCharType="begin"/>
          </w:r>
          <w:r>
            <w:instrText xml:space="preserve"> PAGEREF _Toc24710 \h </w:instrText>
          </w:r>
          <w:r>
            <w:fldChar w:fldCharType="separate"/>
          </w:r>
          <w:r>
            <w:t>22</w:t>
          </w:r>
          <w:r>
            <w:fldChar w:fldCharType="end"/>
          </w:r>
          <w:r>
            <w:rPr>
              <w:rFonts w:hint="eastAsia" w:ascii="仿宋" w:hAnsi="仿宋" w:eastAsia="仿宋" w:cs="仿宋"/>
              <w:bCs/>
              <w:szCs w:val="36"/>
              <w:lang w:val="zh-CN"/>
            </w:rPr>
            <w:fldChar w:fldCharType="end"/>
          </w:r>
        </w:p>
        <w:p w14:paraId="01DF56A5">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_Toc19402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（格式由投标人自定）</w:t>
          </w:r>
          <w:r>
            <w:tab/>
          </w:r>
          <w:r>
            <w:fldChar w:fldCharType="begin"/>
          </w:r>
          <w:r>
            <w:instrText xml:space="preserve"> PAGEREF _Toc19402 \h </w:instrText>
          </w:r>
          <w:r>
            <w:fldChar w:fldCharType="separate"/>
          </w:r>
          <w:r>
            <w:t>23</w:t>
          </w:r>
          <w:r>
            <w:fldChar w:fldCharType="end"/>
          </w:r>
          <w:r>
            <w:rPr>
              <w:rFonts w:hint="eastAsia" w:ascii="仿宋" w:hAnsi="仿宋" w:eastAsia="仿宋" w:cs="仿宋"/>
              <w:bCs/>
              <w:szCs w:val="36"/>
              <w:lang w:val="zh-CN"/>
            </w:rPr>
            <w:fldChar w:fldCharType="end"/>
          </w:r>
        </w:p>
        <w:p w14:paraId="21F92A83">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_Toc1304 </w:instrText>
          </w:r>
          <w:r>
            <w:rPr>
              <w:rFonts w:hint="eastAsia" w:ascii="仿宋" w:hAnsi="仿宋" w:eastAsia="仿宋" w:cs="仿宋"/>
              <w:bCs/>
              <w:szCs w:val="36"/>
              <w:lang w:val="zh-CN"/>
            </w:rPr>
            <w:fldChar w:fldCharType="separate"/>
          </w:r>
          <w:r>
            <w:rPr>
              <w:rFonts w:hint="eastAsia" w:ascii="仿宋" w:hAnsi="仿宋" w:eastAsia="仿宋" w:cs="仿宋"/>
              <w:kern w:val="0"/>
              <w:szCs w:val="32"/>
              <w:lang w:val="en-US" w:eastAsia="zh-CN"/>
            </w:rPr>
            <w:t>八</w:t>
          </w:r>
          <w:r>
            <w:rPr>
              <w:rFonts w:hint="eastAsia" w:ascii="仿宋" w:hAnsi="仿宋" w:eastAsia="仿宋" w:cs="仿宋"/>
              <w:kern w:val="0"/>
              <w:szCs w:val="32"/>
            </w:rPr>
            <w:t>、供应商认为需要说明的其他内容</w:t>
          </w:r>
          <w:r>
            <w:tab/>
          </w:r>
          <w:r>
            <w:fldChar w:fldCharType="begin"/>
          </w:r>
          <w:r>
            <w:instrText xml:space="preserve"> PAGEREF _Toc1304 \h </w:instrText>
          </w:r>
          <w:r>
            <w:fldChar w:fldCharType="separate"/>
          </w:r>
          <w:r>
            <w:t>23</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3"/>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20467"/>
      <w:r>
        <w:rPr>
          <w:rFonts w:hint="eastAsia" w:ascii="仿宋" w:hAnsi="仿宋" w:eastAsia="仿宋" w:cs="仿宋"/>
          <w:bCs/>
          <w:sz w:val="44"/>
          <w:szCs w:val="44"/>
        </w:rPr>
        <w:t>第一章 询比公告</w:t>
      </w:r>
      <w:bookmarkEnd w:id="0"/>
    </w:p>
    <w:p w14:paraId="318730AD">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A0ABBCF">
      <w:pPr>
        <w:ind w:firstLine="562" w:firstLineChars="200"/>
        <w:jc w:val="left"/>
        <w:rPr>
          <w:rFonts w:hint="eastAsia" w:ascii="仿宋" w:hAnsi="仿宋" w:eastAsia="仿宋" w:cs="仿宋"/>
          <w:b/>
          <w:sz w:val="28"/>
          <w:szCs w:val="28"/>
        </w:rPr>
      </w:pPr>
      <w:r>
        <w:rPr>
          <w:rFonts w:hint="eastAsia" w:ascii="仿宋" w:hAnsi="仿宋" w:eastAsia="仿宋" w:cs="仿宋"/>
          <w:b/>
          <w:sz w:val="28"/>
          <w:szCs w:val="28"/>
          <w:u w:val="single"/>
        </w:rPr>
        <w:t>阜阳市肿瘤医院</w:t>
      </w:r>
      <w:r>
        <w:rPr>
          <w:rFonts w:hint="eastAsia" w:ascii="仿宋" w:hAnsi="仿宋" w:eastAsia="仿宋" w:cs="仿宋"/>
          <w:b/>
          <w:sz w:val="28"/>
          <w:szCs w:val="28"/>
          <w:u w:val="single"/>
          <w:lang w:val="en-US" w:eastAsia="zh-CN"/>
        </w:rPr>
        <w:t>河滨东路配电房加固项目</w:t>
      </w:r>
      <w:r>
        <w:rPr>
          <w:rFonts w:hint="eastAsia" w:ascii="仿宋" w:hAnsi="仿宋" w:eastAsia="仿宋" w:cs="仿宋"/>
          <w:sz w:val="28"/>
          <w:szCs w:val="28"/>
        </w:rPr>
        <w:t>已经批准服务，项目资金为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且已落实，现对本项目进行公开询比，诚邀国内符合条件的供应商参加本次询比。</w:t>
      </w:r>
    </w:p>
    <w:p w14:paraId="5A1B342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4782480C">
      <w:pPr>
        <w:spacing w:line="560" w:lineRule="exact"/>
        <w:ind w:firstLine="560"/>
        <w:jc w:val="left"/>
        <w:rPr>
          <w:rFonts w:hint="eastAsia" w:ascii="仿宋" w:hAnsi="仿宋" w:eastAsia="仿宋" w:cs="仿宋"/>
          <w:sz w:val="28"/>
          <w:szCs w:val="28"/>
        </w:rPr>
      </w:pPr>
      <w:r>
        <w:rPr>
          <w:rFonts w:hint="eastAsia" w:ascii="仿宋" w:hAnsi="仿宋" w:eastAsia="仿宋" w:cs="仿宋"/>
          <w:sz w:val="28"/>
          <w:szCs w:val="28"/>
        </w:rPr>
        <w:t xml:space="preserve">2.1 项目编号：ZLYYCG-2025019  </w:t>
      </w:r>
    </w:p>
    <w:p w14:paraId="3E7E2273">
      <w:pPr>
        <w:spacing w:line="560" w:lineRule="exact"/>
        <w:ind w:firstLine="560"/>
        <w:jc w:val="left"/>
        <w:rPr>
          <w:rFonts w:hint="eastAsia" w:ascii="仿宋" w:hAnsi="仿宋" w:eastAsia="仿宋" w:cs="仿宋"/>
          <w:sz w:val="28"/>
          <w:szCs w:val="28"/>
        </w:rPr>
      </w:pPr>
      <w:r>
        <w:rPr>
          <w:rFonts w:hint="eastAsia" w:ascii="仿宋" w:hAnsi="仿宋" w:eastAsia="仿宋" w:cs="仿宋"/>
          <w:sz w:val="28"/>
          <w:szCs w:val="28"/>
        </w:rPr>
        <w:t>2.2 项目名称：</w:t>
      </w:r>
      <w:r>
        <w:rPr>
          <w:rFonts w:hint="eastAsia" w:ascii="仿宋" w:hAnsi="仿宋" w:eastAsia="仿宋" w:cs="仿宋"/>
          <w:b/>
          <w:sz w:val="28"/>
          <w:szCs w:val="28"/>
          <w:u w:val="single"/>
        </w:rPr>
        <w:t>阜阳市肿瘤医院</w:t>
      </w:r>
      <w:r>
        <w:rPr>
          <w:rFonts w:hint="eastAsia" w:ascii="仿宋" w:hAnsi="仿宋" w:eastAsia="仿宋" w:cs="仿宋"/>
          <w:b/>
          <w:sz w:val="28"/>
          <w:szCs w:val="28"/>
          <w:u w:val="single"/>
          <w:lang w:val="en-US" w:eastAsia="zh-CN"/>
        </w:rPr>
        <w:t>河滨东路配电房加固项目</w:t>
      </w:r>
    </w:p>
    <w:p w14:paraId="40731A7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2.3 服务方式：询比 </w:t>
      </w:r>
    </w:p>
    <w:p w14:paraId="78667AB7">
      <w:pPr>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预算金额：</w:t>
      </w:r>
      <w:r>
        <w:rPr>
          <w:rFonts w:hint="eastAsia" w:ascii="仿宋" w:hAnsi="仿宋" w:eastAsia="仿宋" w:cs="仿宋"/>
          <w:color w:val="auto"/>
          <w:sz w:val="28"/>
          <w:szCs w:val="28"/>
          <w:highlight w:val="none"/>
          <w:lang w:val="en-US" w:eastAsia="zh-CN"/>
        </w:rPr>
        <w:t>98100</w:t>
      </w:r>
      <w:r>
        <w:rPr>
          <w:rFonts w:hint="eastAsia" w:ascii="仿宋" w:hAnsi="仿宋" w:eastAsia="仿宋" w:cs="仿宋"/>
          <w:color w:val="auto"/>
          <w:sz w:val="28"/>
          <w:szCs w:val="28"/>
          <w:highlight w:val="none"/>
        </w:rPr>
        <w:t>元</w:t>
      </w:r>
    </w:p>
    <w:p w14:paraId="7A276CB7">
      <w:pPr>
        <w:spacing w:line="560" w:lineRule="exact"/>
        <w:ind w:firstLine="560" w:firstLineChars="200"/>
        <w:jc w:val="left"/>
        <w:rPr>
          <w:rFonts w:hint="eastAsia" w:ascii="仿宋" w:hAnsi="仿宋" w:eastAsia="仿宋" w:cs="仿宋"/>
          <w:color w:val="0000FF"/>
          <w:sz w:val="28"/>
          <w:szCs w:val="28"/>
          <w:highlight w:val="red"/>
        </w:rPr>
      </w:pPr>
      <w:r>
        <w:rPr>
          <w:rFonts w:hint="eastAsia" w:ascii="仿宋" w:hAnsi="仿宋" w:eastAsia="仿宋" w:cs="仿宋"/>
          <w:color w:val="auto"/>
          <w:sz w:val="28"/>
          <w:szCs w:val="28"/>
          <w:highlight w:val="none"/>
        </w:rPr>
        <w:t>2.5 最高限价：</w:t>
      </w:r>
      <w:r>
        <w:rPr>
          <w:rFonts w:hint="eastAsia" w:ascii="仿宋" w:hAnsi="仿宋" w:eastAsia="仿宋" w:cs="仿宋"/>
          <w:color w:val="auto"/>
          <w:sz w:val="28"/>
          <w:szCs w:val="28"/>
          <w:highlight w:val="none"/>
          <w:lang w:val="en-US" w:eastAsia="zh-CN"/>
        </w:rPr>
        <w:t>98100元</w:t>
      </w:r>
    </w:p>
    <w:p w14:paraId="038CB11A">
      <w:pPr>
        <w:spacing w:line="560" w:lineRule="exact"/>
        <w:ind w:firstLine="560"/>
        <w:jc w:val="left"/>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2.6 采购内容：阜阳市肿瘤医院</w:t>
      </w:r>
      <w:r>
        <w:rPr>
          <w:rFonts w:hint="eastAsia" w:ascii="仿宋" w:hAnsi="仿宋" w:eastAsia="仿宋" w:cs="仿宋"/>
          <w:color w:val="000000" w:themeColor="text1"/>
          <w:sz w:val="28"/>
          <w:szCs w:val="28"/>
          <w:lang w:val="en-US" w:eastAsia="zh-CN"/>
          <w14:textFill>
            <w14:solidFill>
              <w14:schemeClr w14:val="tx1"/>
            </w14:solidFill>
          </w14:textFill>
        </w:rPr>
        <w:t>河滨东路配电房加固项目</w:t>
      </w:r>
      <w:r>
        <w:rPr>
          <w:rFonts w:hint="eastAsia" w:ascii="仿宋" w:hAnsi="仿宋" w:eastAsia="仿宋" w:cs="仿宋"/>
          <w:sz w:val="32"/>
          <w:szCs w:val="32"/>
          <w:lang w:val="en-US" w:eastAsia="zh-CN"/>
        </w:rPr>
        <w:t>（详见工程量清单及图纸）</w:t>
      </w:r>
    </w:p>
    <w:p w14:paraId="30FEC458">
      <w:pPr>
        <w:spacing w:line="560" w:lineRule="exact"/>
        <w:ind w:left="559" w:leftChars="266"/>
        <w:jc w:val="left"/>
        <w:rPr>
          <w:rFonts w:hint="eastAsia" w:ascii="仿宋" w:hAnsi="仿宋" w:eastAsia="仿宋" w:cs="仿宋"/>
          <w:color w:val="auto"/>
          <w:sz w:val="28"/>
          <w:szCs w:val="28"/>
        </w:rPr>
      </w:pPr>
      <w:r>
        <w:rPr>
          <w:rFonts w:hint="eastAsia" w:ascii="仿宋" w:hAnsi="仿宋" w:eastAsia="仿宋" w:cs="仿宋"/>
          <w:sz w:val="28"/>
          <w:szCs w:val="28"/>
        </w:rPr>
        <w:t>2.7完成时限：签订合同后的</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天内</w:t>
      </w:r>
    </w:p>
    <w:p w14:paraId="04EF489E">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53073ABE">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应具有独立法人资格，拥有有效的营业执照、税务登记证和组织机构代码证（或三证合一营业执照）。</w:t>
      </w:r>
    </w:p>
    <w:p w14:paraId="35C853B5">
      <w:pPr>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 xml:space="preserve">3.2 </w:t>
      </w:r>
      <w:r>
        <w:rPr>
          <w:rFonts w:hint="eastAsia" w:ascii="仿宋" w:hAnsi="仿宋" w:eastAsia="仿宋" w:cs="仿宋"/>
          <w:sz w:val="28"/>
          <w:szCs w:val="28"/>
        </w:rPr>
        <w:t>本项目的特定资格要求：</w:t>
      </w:r>
      <w:r>
        <w:rPr>
          <w:rFonts w:hint="eastAsia" w:ascii="仿宋" w:hAnsi="仿宋" w:eastAsia="仿宋" w:cs="仿宋"/>
          <w:sz w:val="28"/>
          <w:szCs w:val="28"/>
          <w:lang w:val="en-US" w:eastAsia="zh-CN"/>
        </w:rPr>
        <w:t>具有特种工程（结构补强）专业承包资质和有效的安全生产许可证，并在人员、设备、资金等方面具有相应的施工能力。</w:t>
      </w:r>
    </w:p>
    <w:p w14:paraId="444BB316">
      <w:pPr>
        <w:pStyle w:val="21"/>
        <w:ind w:left="0" w:leftChars="0" w:firstLine="560"/>
        <w:rPr>
          <w:rFonts w:hint="eastAsia" w:ascii="仿宋" w:hAnsi="仿宋" w:eastAsia="仿宋" w:cs="仿宋"/>
          <w:sz w:val="28"/>
          <w:szCs w:val="28"/>
        </w:rPr>
      </w:pPr>
      <w:r>
        <w:rPr>
          <w:rFonts w:hint="eastAsia" w:ascii="仿宋" w:hAnsi="仿宋" w:eastAsia="仿宋" w:cs="仿宋"/>
          <w:sz w:val="28"/>
          <w:szCs w:val="28"/>
          <w:lang w:val="en-US" w:eastAsia="zh-CN"/>
        </w:rPr>
        <w:t>3.3</w:t>
      </w:r>
      <w:r>
        <w:rPr>
          <w:rFonts w:hint="eastAsia" w:ascii="仿宋" w:hAnsi="仿宋" w:eastAsia="仿宋" w:cs="仿宋"/>
          <w:sz w:val="28"/>
          <w:szCs w:val="28"/>
        </w:rPr>
        <w:t>本</w:t>
      </w:r>
      <w:r>
        <w:rPr>
          <w:rFonts w:hint="eastAsia" w:ascii="仿宋" w:hAnsi="仿宋" w:eastAsia="仿宋" w:cs="仿宋"/>
          <w:sz w:val="28"/>
          <w:szCs w:val="28"/>
          <w:lang w:val="en-US" w:eastAsia="zh-CN"/>
        </w:rPr>
        <w:t>项目采购</w:t>
      </w:r>
      <w:r>
        <w:rPr>
          <w:rFonts w:hint="eastAsia" w:ascii="仿宋" w:hAnsi="仿宋" w:eastAsia="仿宋" w:cs="仿宋"/>
          <w:sz w:val="28"/>
          <w:szCs w:val="28"/>
        </w:rPr>
        <w:t>采用资格后审方式，不接受联合体投标。</w:t>
      </w:r>
    </w:p>
    <w:p w14:paraId="3B6B480C">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信用要求：截至提交响应文件截止时间，供应商存在下列有效情形之一的，其响应无效，投标人需提供查询截图并盖章。</w:t>
      </w:r>
    </w:p>
    <w:p w14:paraId="44767F47">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1）供应商被人民法院列入失信被执行人的（以“信用中国”网站（www.creditchina.gov.cn）查询结果为准；</w:t>
      </w:r>
    </w:p>
    <w:p w14:paraId="27955250">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2）供应商被工商行政管理部门（或市场监督管理部门）列入严重违法失信企业名单的；以全国企业信用信息公示系统（www.gsxt.gov.cn）查询结果为准；</w:t>
      </w:r>
    </w:p>
    <w:p w14:paraId="4AB718A4">
      <w:pPr>
        <w:ind w:firstLine="420" w:firstLineChars="200"/>
        <w:rPr>
          <w:rFonts w:hint="eastAsia" w:ascii="仿宋" w:hAnsi="仿宋" w:eastAsia="仿宋" w:cs="仿宋"/>
          <w:lang w:val="en-US" w:eastAsia="zh-CN"/>
        </w:rPr>
      </w:pPr>
    </w:p>
    <w:p w14:paraId="740C04C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4EC5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4.1 方式：院内官网自行下载</w:t>
      </w:r>
    </w:p>
    <w:p w14:paraId="636809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4.2 询比响应时间：2025年7月25日至 2025年7月31日，每天上午9：00至12：00，下午14：30至17：00（北京时间，法定节假日除外）。</w:t>
      </w:r>
    </w:p>
    <w:p w14:paraId="5DC5EC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4.3 询比要求：规定时间内按要求编制好询比文件，密封完整后于2025 年8月1日10点00分前，送达阜阳市肿瘤医院颍河东路院区一号行政楼四楼招标采购办公室，逾期不再接收。</w:t>
      </w:r>
    </w:p>
    <w:p w14:paraId="288D8E3C">
      <w:pPr>
        <w:spacing w:line="560" w:lineRule="exact"/>
        <w:jc w:val="left"/>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五、响应开启时间和地点</w:t>
      </w:r>
    </w:p>
    <w:p w14:paraId="3FF11E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开启时间：2025 年8月1日10点00分（北京时间）</w:t>
      </w:r>
    </w:p>
    <w:p w14:paraId="331B6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地   点：阜阳市肿瘤医院颍河东路院区一号行政楼四楼会议室</w:t>
      </w:r>
    </w:p>
    <w:p w14:paraId="24D13507">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4BA1BA63">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4F5B8E5C">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6BA7E555">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26B4639F">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17F6F420">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马老师  徐</w:t>
      </w:r>
      <w:r>
        <w:rPr>
          <w:rFonts w:hint="eastAsia" w:ascii="仿宋" w:hAnsi="仿宋" w:eastAsia="仿宋" w:cs="仿宋"/>
          <w:color w:val="000000"/>
          <w:kern w:val="0"/>
          <w:sz w:val="28"/>
          <w:szCs w:val="28"/>
          <w:lang w:bidi="ar"/>
        </w:rPr>
        <w:t>老师</w:t>
      </w:r>
    </w:p>
    <w:p w14:paraId="27E73631">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6BDE55CA">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5E9EEF19">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E44073E">
      <w:pPr>
        <w:rPr>
          <w:rFonts w:hint="eastAsia" w:ascii="仿宋" w:hAnsi="仿宋" w:eastAsia="仿宋" w:cs="仿宋"/>
          <w:bCs/>
          <w:sz w:val="44"/>
          <w:szCs w:val="44"/>
        </w:rPr>
      </w:pPr>
      <w:r>
        <w:rPr>
          <w:rFonts w:hint="eastAsia" w:ascii="仿宋" w:hAnsi="仿宋" w:eastAsia="仿宋" w:cs="仿宋"/>
          <w:bCs/>
          <w:sz w:val="44"/>
          <w:szCs w:val="44"/>
        </w:rPr>
        <w:br w:type="page"/>
      </w:r>
    </w:p>
    <w:p w14:paraId="6753E1C8">
      <w:pPr>
        <w:spacing w:line="560" w:lineRule="exact"/>
        <w:jc w:val="center"/>
        <w:outlineLvl w:val="0"/>
        <w:rPr>
          <w:rFonts w:hint="eastAsia" w:ascii="仿宋" w:hAnsi="仿宋" w:eastAsia="仿宋" w:cs="仿宋"/>
          <w:bCs/>
          <w:sz w:val="44"/>
          <w:szCs w:val="44"/>
        </w:rPr>
      </w:pPr>
      <w:bookmarkStart w:id="1" w:name="_Toc15465"/>
      <w:r>
        <w:rPr>
          <w:rFonts w:hint="eastAsia" w:ascii="仿宋" w:hAnsi="仿宋" w:eastAsia="仿宋" w:cs="仿宋"/>
          <w:bCs/>
          <w:sz w:val="44"/>
          <w:szCs w:val="44"/>
        </w:rPr>
        <w:t>第二章  供应商须知</w:t>
      </w:r>
      <w:bookmarkEnd w:id="1"/>
    </w:p>
    <w:tbl>
      <w:tblPr>
        <w:tblStyle w:val="22"/>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19045778"/>
            <w:bookmarkEnd w:id="2"/>
            <w:bookmarkStart w:id="3" w:name="_Hlt509650027"/>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164F2C">
            <w:pPr>
              <w:spacing w:line="560" w:lineRule="exact"/>
              <w:jc w:val="left"/>
              <w:rPr>
                <w:rFonts w:hint="eastAsia" w:ascii="仿宋" w:hAnsi="仿宋" w:eastAsia="仿宋" w:cs="仿宋"/>
                <w:color w:val="000000"/>
                <w:kern w:val="0"/>
                <w:sz w:val="28"/>
                <w:szCs w:val="28"/>
              </w:rPr>
            </w:pPr>
            <w:r>
              <w:rPr>
                <w:rFonts w:hint="eastAsia" w:ascii="仿宋" w:hAnsi="仿宋" w:eastAsia="仿宋" w:cs="仿宋"/>
                <w:color w:val="000000" w:themeColor="text1"/>
                <w:sz w:val="28"/>
                <w:szCs w:val="28"/>
                <w14:textFill>
                  <w14:solidFill>
                    <w14:schemeClr w14:val="tx1"/>
                  </w14:solidFill>
                </w14:textFill>
              </w:rPr>
              <w:t>阜阳市肿瘤医院</w:t>
            </w:r>
            <w:r>
              <w:rPr>
                <w:rFonts w:hint="eastAsia" w:ascii="仿宋" w:hAnsi="仿宋" w:eastAsia="仿宋" w:cs="仿宋"/>
                <w:color w:val="000000" w:themeColor="text1"/>
                <w:sz w:val="28"/>
                <w:szCs w:val="28"/>
                <w:lang w:val="en-US" w:eastAsia="zh-CN"/>
                <w14:textFill>
                  <w14:solidFill>
                    <w14:schemeClr w14:val="tx1"/>
                  </w14:solidFill>
                </w14:textFill>
              </w:rPr>
              <w:t>河滨东路配电房加固项目</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供应商报名成功（已获取询比文件或已具备获取询比文件条件的）后3日内,将异议函加盖公章后PDF扫描件和Word可编辑版本发至项目负责人邮箱450851438@qq.com，并电话告知项目负责人。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4E760A">
            <w:pPr>
              <w:suppressAutoHyphens/>
              <w:autoSpaceDE w:val="0"/>
              <w:autoSpaceDN w:val="0"/>
              <w:adjustRightInd w:val="0"/>
              <w:spacing w:line="360" w:lineRule="auto"/>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p w14:paraId="01BD1EFE">
            <w:pPr>
              <w:autoSpaceDE w:val="0"/>
              <w:autoSpaceDN w:val="0"/>
              <w:adjustRightInd w:val="0"/>
              <w:spacing w:line="440" w:lineRule="exact"/>
              <w:jc w:val="left"/>
              <w:rPr>
                <w:rFonts w:hint="eastAsia" w:ascii="仿宋" w:hAnsi="仿宋" w:eastAsia="仿宋" w:cs="仿宋"/>
                <w:kern w:val="0"/>
                <w:sz w:val="28"/>
                <w:szCs w:val="28"/>
              </w:rPr>
            </w:pP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合同履行</w:t>
            </w:r>
            <w:r>
              <w:rPr>
                <w:rFonts w:hint="eastAsia" w:ascii="仿宋" w:hAnsi="仿宋" w:eastAsia="仿宋" w:cs="仿宋"/>
                <w:sz w:val="28"/>
                <w:szCs w:val="28"/>
                <w:lang w:val="en-US" w:eastAsia="zh-CN"/>
              </w:rPr>
              <w:t>工</w:t>
            </w:r>
            <w:r>
              <w:rPr>
                <w:rFonts w:hint="eastAsia" w:ascii="仿宋" w:hAnsi="仿宋" w:eastAsia="仿宋" w:cs="仿宋"/>
                <w:sz w:val="28"/>
                <w:szCs w:val="28"/>
              </w:rPr>
              <w:t>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sz w:val="28"/>
                <w:szCs w:val="28"/>
              </w:rPr>
              <w:t>签订合同后的</w:t>
            </w:r>
            <w:r>
              <w:rPr>
                <w:rFonts w:hint="eastAsia" w:ascii="仿宋" w:hAnsi="仿宋" w:eastAsia="仿宋" w:cs="仿宋"/>
                <w:color w:val="0000FF"/>
                <w:sz w:val="28"/>
                <w:szCs w:val="28"/>
                <w:lang w:val="en-US" w:eastAsia="zh-CN"/>
              </w:rPr>
              <w:t>15</w:t>
            </w:r>
            <w:r>
              <w:rPr>
                <w:rFonts w:hint="eastAsia" w:ascii="仿宋" w:hAnsi="仿宋" w:eastAsia="仿宋" w:cs="仿宋"/>
                <w:color w:val="0000FF"/>
                <w:sz w:val="28"/>
                <w:szCs w:val="28"/>
              </w:rPr>
              <w:t>天</w:t>
            </w:r>
            <w:r>
              <w:rPr>
                <w:rFonts w:hint="eastAsia" w:ascii="仿宋" w:hAnsi="仿宋" w:eastAsia="仿宋" w:cs="仿宋"/>
                <w:sz w:val="28"/>
                <w:szCs w:val="28"/>
              </w:rPr>
              <w:t>内完成</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kern w:val="0"/>
                <w:sz w:val="28"/>
                <w:szCs w:val="28"/>
                <w:highlight w:val="red"/>
              </w:rPr>
            </w:pPr>
            <w:r>
              <w:rPr>
                <w:rFonts w:hint="eastAsia" w:ascii="仿宋" w:hAnsi="仿宋" w:eastAsia="仿宋" w:cs="仿宋"/>
                <w:color w:val="auto"/>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C6D213">
            <w:pPr>
              <w:spacing w:line="400" w:lineRule="exact"/>
              <w:rPr>
                <w:rFonts w:hint="eastAsia" w:ascii="仿宋" w:hAnsi="仿宋" w:eastAsia="仿宋" w:cs="仿宋"/>
                <w:color w:val="0000FF"/>
                <w:kern w:val="0"/>
                <w:sz w:val="28"/>
                <w:szCs w:val="28"/>
                <w:highlight w:val="red"/>
                <w:lang w:val="en-US" w:eastAsia="zh-CN"/>
              </w:rPr>
            </w:pPr>
            <w:r>
              <w:rPr>
                <w:rFonts w:hint="eastAsia" w:ascii="仿宋" w:hAnsi="仿宋" w:eastAsia="仿宋" w:cs="仿宋"/>
                <w:color w:val="auto"/>
                <w:sz w:val="28"/>
                <w:szCs w:val="28"/>
                <w:highlight w:val="none"/>
                <w:u w:val="none"/>
                <w:lang w:val="en-US" w:eastAsia="zh-CN"/>
              </w:rPr>
              <w:t>项目无预付款，竣工验收后付至合同价格85%，经审计单位审核后付至审核的97%，余3%质保期满一年后支付。</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35">
            <w:pPr>
              <w:spacing w:line="40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最高限价</w:t>
            </w:r>
            <w:r>
              <w:rPr>
                <w:rFonts w:hint="eastAsia" w:ascii="仿宋" w:hAnsi="仿宋" w:eastAsia="仿宋" w:cs="仿宋"/>
                <w:color w:val="auto"/>
                <w:sz w:val="28"/>
                <w:szCs w:val="28"/>
                <w:u w:val="single"/>
                <w:lang w:val="en-US" w:eastAsia="zh-CN"/>
              </w:rPr>
              <w:t>98100</w:t>
            </w:r>
            <w:r>
              <w:rPr>
                <w:rFonts w:hint="eastAsia" w:ascii="仿宋" w:hAnsi="仿宋" w:eastAsia="仿宋" w:cs="仿宋"/>
                <w:color w:val="auto"/>
                <w:sz w:val="28"/>
                <w:szCs w:val="28"/>
                <w:u w:val="single"/>
              </w:rPr>
              <w:t>元。</w:t>
            </w:r>
          </w:p>
          <w:p w14:paraId="510B538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59BD1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FF"/>
                <w:kern w:val="0"/>
                <w:sz w:val="28"/>
                <w:szCs w:val="28"/>
              </w:rPr>
              <w:t>本项目</w:t>
            </w:r>
            <w:r>
              <w:rPr>
                <w:rFonts w:hint="eastAsia" w:ascii="仿宋" w:hAnsi="仿宋" w:eastAsia="仿宋" w:cs="仿宋"/>
                <w:color w:val="0000FF"/>
                <w:kern w:val="0"/>
                <w:sz w:val="28"/>
                <w:szCs w:val="28"/>
                <w:lang w:val="en-US" w:eastAsia="zh-CN"/>
              </w:rPr>
              <w:t>不</w:t>
            </w:r>
            <w:r>
              <w:rPr>
                <w:rFonts w:hint="eastAsia" w:ascii="仿宋" w:hAnsi="仿宋" w:eastAsia="仿宋" w:cs="仿宋"/>
                <w:color w:val="0000FF"/>
                <w:kern w:val="0"/>
                <w:sz w:val="28"/>
                <w:szCs w:val="28"/>
              </w:rPr>
              <w:t>需</w:t>
            </w:r>
            <w:r>
              <w:rPr>
                <w:rFonts w:hint="eastAsia" w:ascii="仿宋" w:hAnsi="仿宋" w:eastAsia="仿宋" w:cs="仿宋"/>
                <w:color w:val="0000FF"/>
                <w:kern w:val="0"/>
                <w:sz w:val="28"/>
                <w:szCs w:val="28"/>
                <w:lang w:val="en-US" w:eastAsia="zh-CN"/>
              </w:rPr>
              <w:t>要</w:t>
            </w:r>
            <w:r>
              <w:rPr>
                <w:rFonts w:hint="eastAsia" w:ascii="仿宋" w:hAnsi="仿宋" w:eastAsia="仿宋" w:cs="仿宋"/>
                <w:color w:val="0000FF"/>
                <w:kern w:val="0"/>
                <w:sz w:val="28"/>
                <w:szCs w:val="28"/>
                <w:lang w:eastAsia="zh-CN"/>
              </w:rPr>
              <w:t>供应商</w:t>
            </w:r>
            <w:r>
              <w:rPr>
                <w:rFonts w:hint="eastAsia" w:ascii="仿宋" w:hAnsi="仿宋" w:eastAsia="仿宋" w:cs="仿宋"/>
                <w:color w:val="0000FF"/>
                <w:kern w:val="0"/>
                <w:sz w:val="28"/>
                <w:szCs w:val="28"/>
              </w:rPr>
              <w:t>的法定代表人或委托代理人携带纸质响应文件到现场参加开标会议</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tc>
      </w:tr>
      <w:tr w14:paraId="704E85C7">
        <w:tblPrEx>
          <w:tblCellMar>
            <w:top w:w="0" w:type="dxa"/>
            <w:left w:w="0" w:type="dxa"/>
            <w:bottom w:w="0" w:type="dxa"/>
            <w:right w:w="0" w:type="dxa"/>
          </w:tblCellMar>
        </w:tblPrEx>
        <w:trPr>
          <w:trHeight w:val="433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BB0DFB">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5F59A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C3E1D">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4843485E">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7BB6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tc>
      </w:tr>
    </w:tbl>
    <w:p w14:paraId="4EB4A2DF">
      <w:pPr>
        <w:widowControl/>
        <w:jc w:val="center"/>
        <w:rPr>
          <w:rFonts w:hint="eastAsia" w:ascii="仿宋" w:hAnsi="仿宋" w:eastAsia="仿宋" w:cs="仿宋"/>
          <w:bCs/>
          <w:sz w:val="44"/>
          <w:szCs w:val="44"/>
        </w:rPr>
      </w:pPr>
    </w:p>
    <w:p w14:paraId="6FD7BF47">
      <w:pPr>
        <w:widowControl/>
        <w:jc w:val="center"/>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3090"/>
      <w:r>
        <w:rPr>
          <w:rFonts w:hint="eastAsia" w:ascii="仿宋" w:hAnsi="仿宋" w:eastAsia="仿宋" w:cs="仿宋"/>
          <w:bCs/>
          <w:sz w:val="44"/>
          <w:szCs w:val="44"/>
        </w:rPr>
        <w:t>采购需求</w:t>
      </w:r>
      <w:bookmarkEnd w:id="4"/>
    </w:p>
    <w:p w14:paraId="47E4FBA9">
      <w:pPr>
        <w:widowControl/>
        <w:numPr>
          <w:ilvl w:val="0"/>
          <w:numId w:val="0"/>
        </w:numPr>
        <w:jc w:val="both"/>
        <w:outlineLvl w:val="0"/>
        <w:rPr>
          <w:rFonts w:hint="eastAsia" w:ascii="仿宋" w:hAnsi="仿宋" w:eastAsia="仿宋" w:cs="仿宋"/>
          <w:bCs/>
          <w:sz w:val="44"/>
          <w:szCs w:val="44"/>
        </w:rPr>
      </w:pPr>
    </w:p>
    <w:p w14:paraId="60F6FE46">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基本情况</w:t>
      </w:r>
    </w:p>
    <w:p w14:paraId="0FD0A124">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阜阳市肿瘤医院河滨东路加速器机房西侧配电房，建于90年代初，层高3.9m，该配电用于门诊楼、影像中心使用，经现场勘察由于不均匀沉降导致的墙体开裂，开裂长度约为30m左右，开裂宽度最大约为4-5cm，由于该建筑西侧墙体贴近居民区，经委托专业加固设计公司实地勘察，需采用加固消除安全隐患，具体改造内容详见附件：</w:t>
      </w:r>
    </w:p>
    <w:p w14:paraId="04FD033C">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基本要求</w:t>
      </w:r>
    </w:p>
    <w:p w14:paraId="0AF9C272">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本项目中标为交钥匙工程，中标单位需按招标文件及控制价清单内相关参数提供样品，如提供样品无法满足询比文件及控制价清单内相关内容，采购方有权解除合同，产生一切损失由中标单位承担；</w:t>
      </w:r>
    </w:p>
    <w:p w14:paraId="6442FA77">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中标单位施工期间必须落实安全生产工作，施工前必须办理动火证等手续；施工单位施工前需提供施工方案，报监理单位、设计单位、建设单位审核后，方能予以施工；施工期间所产生一切安全生产问题，均由中标人承担。</w:t>
      </w:r>
    </w:p>
    <w:p w14:paraId="1BB32E05">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中标单位负责清理、清运施工产生的建筑垃圾，并完成相关成品保护；</w:t>
      </w:r>
    </w:p>
    <w:p w14:paraId="5D722684">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请潜在投标人认真勘察现场、熟悉图纸，项目注浆量不予调整，必须满足本项目要求，如注浆量增加所产生一切费用由中标人承担。</w:t>
      </w:r>
    </w:p>
    <w:p w14:paraId="4BCE1B4E">
      <w:pPr>
        <w:spacing w:line="360" w:lineRule="auto"/>
        <w:ind w:firstLine="562" w:firstLineChars="200"/>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合同签订前，中标人需提供项目班子成员，必须须明确岗位（如施工员、安全员、质检员等）并提供相关证书，相关班子成员经监理、院方审核同意后，方能签订合同，如未提供，采购人有权取消中标人资格。</w:t>
      </w:r>
    </w:p>
    <w:p w14:paraId="0430833C">
      <w:pPr>
        <w:spacing w:line="360" w:lineRule="auto"/>
        <w:ind w:firstLine="562" w:firstLineChars="200"/>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三、需求内容</w:t>
      </w:r>
    </w:p>
    <w:tbl>
      <w:tblPr>
        <w:tblStyle w:val="22"/>
        <w:tblW w:w="8977"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2502"/>
        <w:gridCol w:w="845"/>
        <w:gridCol w:w="767"/>
        <w:gridCol w:w="2904"/>
        <w:gridCol w:w="1233"/>
      </w:tblGrid>
      <w:tr w14:paraId="4D32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76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地基加固</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2C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1、注浆孔内径50mm，孔深暂定4m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2、每孔注浆量暂定0.7吨，实际以注浆至饱和为准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3、含地面开洞及恢复等。未尽内容详见答疑、施工图纸和相关规范、图集要求。投标人勘察现场后综合报价，中标后不再调整</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C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孔位</w:t>
            </w:r>
          </w:p>
        </w:tc>
        <w:tc>
          <w:tcPr>
            <w:tcW w:w="767" w:type="dxa"/>
            <w:vMerge w:val="restart"/>
            <w:tcBorders>
              <w:top w:val="single" w:color="000000" w:sz="4" w:space="0"/>
              <w:left w:val="single" w:color="000000" w:sz="4" w:space="0"/>
              <w:right w:val="single" w:color="000000" w:sz="4" w:space="0"/>
            </w:tcBorders>
            <w:shd w:val="clear" w:color="auto" w:fill="auto"/>
            <w:vAlign w:val="center"/>
          </w:tcPr>
          <w:p w14:paraId="52543E00">
            <w:pPr>
              <w:keepNext w:val="0"/>
              <w:keepLines w:val="0"/>
              <w:widowControl/>
              <w:suppressLineNumbers w:val="0"/>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墙体裂缝修补加固</w:t>
            </w:r>
          </w:p>
        </w:tc>
        <w:tc>
          <w:tcPr>
            <w:tcW w:w="2904" w:type="dxa"/>
            <w:vMerge w:val="restart"/>
            <w:tcBorders>
              <w:top w:val="single" w:color="000000" w:sz="4" w:space="0"/>
              <w:left w:val="single" w:color="000000" w:sz="4" w:space="0"/>
              <w:right w:val="single" w:color="000000" w:sz="4" w:space="0"/>
            </w:tcBorders>
            <w:shd w:val="clear" w:color="auto" w:fill="auto"/>
            <w:vAlign w:val="center"/>
          </w:tcPr>
          <w:p w14:paraId="5BC3556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一、墙体加固：U型拉筋，两端部植入既有砖墙灰缝，单面增设拉筋即可，内侧增设 30mm 厚高延性混凝土抹面且采用钢丝网加强;采用钢丝网高延性面层加强。钢丝材质性能不低于Q235-B,直径不小于2mm,网孔不大于25mmx25mm 。钢丝网与墙体之间应设不锈钢钢钉连接，锚入基果40~50牢固固定:钢钉应按梅花形布置,间距不大于400mmx400mm。钢丝网需连接接长时，搭接长度不少于200 并加密钢钉。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二、墙体裂缝修补：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1.开裂的墙体应将裂缝两侧(距离裂缝10~20mm 处)清理干净并用水冲洗。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2.在已清理的裂缝两侧浇水温润,并用水泥浆涂刷后用TF2或T:2.5不死砂聚抹面封闭、形成灌浆空间。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3.灌浆嘴在水平和垂直方向间距一般以 200~500mm 为宜: 对有裂缝的墙体,在裂缝交叉点及裂缝端部设灌浆嘴</w:t>
            </w:r>
          </w:p>
          <w:p w14:paraId="1109D0C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4.在设灌浆嘴的位置、用电钻在墙上钻孔,孔径30~ 40mm,稍大于灌浆嘴的外径孔深10~20mm。</w:t>
            </w:r>
          </w:p>
          <w:p w14:paraId="2E2A8D6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5.孔内渣末应冲洗干净,再将直径为5~10mm 放入孔中,最后用1.2或1:2.5不泥砂浆固定灌浆嘴压实实抹平</w:t>
            </w:r>
          </w:p>
          <w:p w14:paraId="350D835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6.清水墙勾缝不牢时，应先将松动部位清理,然后进行勾缝封闭混水砖墙面层空鼓处应先铲除,并以抹面封闭。</w:t>
            </w:r>
          </w:p>
          <w:p w14:paraId="1475AAE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7.混水砖墙面层空鼓处应先铲除,并以抹面封闭:混水砖墙面层空鼓处应先铲除,并以抹面封闭</w:t>
            </w:r>
          </w:p>
          <w:p w14:paraId="56A80C6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8.待封闭层有一定强度后(常温季节一般为3d),先在每个灌浆嘴送人适量水,然后进行灌浆。</w:t>
            </w:r>
          </w:p>
          <w:p w14:paraId="0E4C1FD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三、外墙粉刷恢复做法</w:t>
            </w:r>
          </w:p>
          <w:p w14:paraId="1B14343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5.刷外墙涂料两遍!</w:t>
            </w:r>
          </w:p>
          <w:p w14:paraId="47A0A2F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4.满刮2 厚柔性耐水腻子找平</w:t>
            </w:r>
          </w:p>
          <w:p w14:paraId="5784926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3.20厚聚合物水泥防水砂浆找平(内加3~5%防水剂)</w:t>
            </w:r>
          </w:p>
          <w:p w14:paraId="383E71F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2.基层墙体刷界面剂一道:</w:t>
            </w:r>
          </w:p>
          <w:p w14:paraId="7182041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1.墙体</w:t>
            </w:r>
          </w:p>
          <w:p w14:paraId="68365C78">
            <w:pPr>
              <w:keepNext w:val="0"/>
              <w:keepLines w:val="0"/>
              <w:widowControl/>
              <w:suppressLineNumbers w:val="0"/>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四、内墙粉刷：涂料内墙面(参05J909-NQ12-内墙7A1)</w:t>
            </w:r>
          </w:p>
        </w:tc>
        <w:tc>
          <w:tcPr>
            <w:tcW w:w="1233" w:type="dxa"/>
            <w:vMerge w:val="restart"/>
            <w:tcBorders>
              <w:top w:val="single" w:color="000000" w:sz="4" w:space="0"/>
              <w:left w:val="single" w:color="000000" w:sz="4" w:space="0"/>
              <w:right w:val="single" w:color="000000" w:sz="4" w:space="0"/>
            </w:tcBorders>
            <w:shd w:val="clear" w:color="auto" w:fill="auto"/>
            <w:vAlign w:val="center"/>
          </w:tcPr>
          <w:p w14:paraId="766E766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m</w:t>
            </w:r>
          </w:p>
        </w:tc>
      </w:tr>
      <w:tr w14:paraId="75EE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2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沉降观测</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D5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1.由于未见原地质资料,地基注浆加固时应密切观察注浆状态,避免过度注浆或注浆不足、不均匀注浆: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2.加固施工后应对加固建筑及周边建筑、地下管线和地面的沉降、倾斜和开裂情况进行监测: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3.加固时应注意注浆压力和流量，观察地面及周边建筑物变化，防止压力过大导致抬升或破坏: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3.未尽内容详见答疑、施工图纸和相关规范、图集要求。投标人勘察现场后综合报价，中标后不再调整</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CC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沉降观测</w:t>
            </w:r>
          </w:p>
        </w:tc>
        <w:tc>
          <w:tcPr>
            <w:tcW w:w="767" w:type="dxa"/>
            <w:vMerge w:val="continue"/>
            <w:tcBorders>
              <w:left w:val="single" w:color="000000" w:sz="4" w:space="0"/>
              <w:bottom w:val="single" w:color="000000" w:sz="4" w:space="0"/>
              <w:right w:val="single" w:color="000000" w:sz="4" w:space="0"/>
            </w:tcBorders>
            <w:shd w:val="clear" w:color="auto" w:fill="auto"/>
            <w:vAlign w:val="center"/>
          </w:tcPr>
          <w:p w14:paraId="0BC32AE7">
            <w:pPr>
              <w:keepNext w:val="0"/>
              <w:keepLines w:val="0"/>
              <w:widowControl/>
              <w:suppressLineNumbers w:val="0"/>
              <w:jc w:val="left"/>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2904" w:type="dxa"/>
            <w:vMerge w:val="continue"/>
            <w:tcBorders>
              <w:left w:val="single" w:color="000000" w:sz="4" w:space="0"/>
              <w:bottom w:val="single" w:color="000000" w:sz="4" w:space="0"/>
              <w:right w:val="single" w:color="000000" w:sz="4" w:space="0"/>
            </w:tcBorders>
            <w:shd w:val="clear" w:color="auto" w:fill="auto"/>
            <w:vAlign w:val="center"/>
          </w:tcPr>
          <w:p w14:paraId="242892B3">
            <w:pPr>
              <w:keepNext w:val="0"/>
              <w:keepLines w:val="0"/>
              <w:widowControl/>
              <w:suppressLineNumbers w:val="0"/>
              <w:jc w:val="left"/>
              <w:textAlignment w:val="center"/>
              <w:rPr>
                <w:rFonts w:hint="eastAsia" w:ascii="仿宋" w:hAnsi="仿宋" w:eastAsia="仿宋" w:cs="仿宋"/>
                <w:i w:val="0"/>
                <w:iCs w:val="0"/>
                <w:snapToGrid w:val="0"/>
                <w:color w:val="000000"/>
                <w:kern w:val="0"/>
                <w:sz w:val="18"/>
                <w:szCs w:val="18"/>
                <w:u w:val="none"/>
                <w:lang w:val="en-US" w:eastAsia="zh-CN" w:bidi="ar"/>
              </w:rPr>
            </w:pPr>
          </w:p>
        </w:tc>
        <w:tc>
          <w:tcPr>
            <w:tcW w:w="1233" w:type="dxa"/>
            <w:vMerge w:val="continue"/>
            <w:tcBorders>
              <w:left w:val="single" w:color="000000" w:sz="4" w:space="0"/>
              <w:bottom w:val="single" w:color="000000" w:sz="4" w:space="0"/>
              <w:right w:val="single" w:color="000000" w:sz="4" w:space="0"/>
            </w:tcBorders>
            <w:shd w:val="clear" w:color="auto" w:fill="auto"/>
            <w:vAlign w:val="center"/>
          </w:tcPr>
          <w:p w14:paraId="4C6D928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p>
        </w:tc>
      </w:tr>
    </w:tbl>
    <w:p w14:paraId="5B34F6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sectPr>
          <w:footerReference r:id="rId6" w:type="default"/>
          <w:pgSz w:w="11906" w:h="16838"/>
          <w:pgMar w:top="1440" w:right="964" w:bottom="850" w:left="1417" w:header="851" w:footer="992" w:gutter="0"/>
          <w:pgNumType w:fmt="decimal" w:start="1"/>
          <w:cols w:space="0" w:num="1"/>
          <w:docGrid w:type="lines" w:linePitch="312" w:charSpace="0"/>
        </w:sectPr>
      </w:pPr>
    </w:p>
    <w:p w14:paraId="2D87D088">
      <w:pPr>
        <w:pStyle w:val="8"/>
        <w:numPr>
          <w:ilvl w:val="0"/>
          <w:numId w:val="0"/>
        </w:numPr>
        <w:rPr>
          <w:rFonts w:hint="eastAsia" w:ascii="仿宋" w:hAnsi="仿宋" w:eastAsia="仿宋" w:cs="仿宋"/>
          <w:kern w:val="2"/>
          <w:sz w:val="32"/>
          <w:szCs w:val="32"/>
          <w:lang w:val="en-US" w:eastAsia="zh-CN" w:bidi="ar-SA"/>
        </w:rPr>
      </w:pPr>
    </w:p>
    <w:p w14:paraId="0FE81CCD">
      <w:pPr>
        <w:pStyle w:val="8"/>
        <w:numPr>
          <w:ilvl w:val="0"/>
          <w:numId w:val="0"/>
        </w:numPr>
        <w:rPr>
          <w:rFonts w:hint="eastAsia" w:ascii="仿宋" w:hAnsi="仿宋" w:eastAsia="仿宋" w:cs="仿宋"/>
          <w:kern w:val="2"/>
          <w:sz w:val="32"/>
          <w:szCs w:val="32"/>
          <w:lang w:val="en-US" w:eastAsia="zh-CN" w:bidi="ar-SA"/>
        </w:rPr>
        <w:sectPr>
          <w:type w:val="continuous"/>
          <w:pgSz w:w="11906" w:h="16838"/>
          <w:pgMar w:top="1440" w:right="964" w:bottom="850" w:left="1417" w:header="851" w:footer="992" w:gutter="0"/>
          <w:pgNumType w:fmt="decimal"/>
          <w:cols w:space="0" w:num="1"/>
          <w:docGrid w:type="lines" w:linePitch="312" w:charSpace="0"/>
        </w:sectPr>
      </w:pPr>
      <w:r>
        <w:rPr>
          <w:rFonts w:hint="eastAsia" w:ascii="仿宋" w:hAnsi="仿宋" w:eastAsia="仿宋" w:cs="仿宋"/>
          <w:kern w:val="2"/>
          <w:sz w:val="32"/>
          <w:szCs w:val="32"/>
          <w:lang w:val="en-US" w:eastAsia="zh-CN" w:bidi="ar-SA"/>
        </w:rPr>
        <w:t>三、报价要求</w:t>
      </w:r>
    </w:p>
    <w:p w14:paraId="396EC7A3">
      <w:pPr>
        <w:pStyle w:val="52"/>
        <w:numPr>
          <w:ilvl w:val="0"/>
          <w:numId w:val="0"/>
        </w:numPr>
        <w:spacing w:before="119" w:line="360" w:lineRule="auto"/>
        <w:ind w:left="113" w:leftChars="0" w:right="106" w:rightChars="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本项目采用总价包干，报价包括为完成本项目产生的全部费用，包括但不限本项目所产生的采购、运输、人工、售后、税费等所有费用，采购人后期不再追加除报价外的任何其他费用，请投标人谨慎报价。</w:t>
      </w:r>
    </w:p>
    <w:p w14:paraId="356D7A19">
      <w:pPr>
        <w:pStyle w:val="52"/>
        <w:numPr>
          <w:ilvl w:val="0"/>
          <w:numId w:val="0"/>
        </w:numPr>
        <w:spacing w:before="119" w:line="360" w:lineRule="auto"/>
        <w:ind w:left="113" w:leftChars="0" w:right="106" w:rightChars="0" w:firstLine="640" w:firstLineChars="200"/>
        <w:jc w:val="both"/>
        <w:rPr>
          <w:rFonts w:hint="eastAsia" w:ascii="仿宋" w:hAnsi="仿宋" w:eastAsia="仿宋" w:cs="仿宋"/>
          <w:lang w:eastAsia="zh-Hans"/>
        </w:rPr>
      </w:pPr>
      <w:r>
        <w:rPr>
          <w:rFonts w:hint="eastAsia" w:ascii="仿宋" w:hAnsi="仿宋" w:eastAsia="仿宋" w:cs="仿宋"/>
          <w:kern w:val="2"/>
          <w:sz w:val="32"/>
          <w:szCs w:val="32"/>
          <w:lang w:val="en-US" w:eastAsia="zh-CN" w:bidi="ar-SA"/>
        </w:rPr>
        <w:t>备注:上述服务需求中的要求为必须满足项，投标人须如实响应，投标文件中未提供响应或响应内容不满足要求的，投标无效。</w:t>
      </w:r>
    </w:p>
    <w:p w14:paraId="1685E069">
      <w:pPr>
        <w:spacing w:line="560" w:lineRule="exact"/>
        <w:jc w:val="center"/>
        <w:outlineLvl w:val="0"/>
        <w:rPr>
          <w:rFonts w:hint="eastAsia" w:ascii="黑体" w:hAnsi="黑体" w:eastAsia="黑体" w:cs="黑体"/>
          <w:bCs/>
          <w:sz w:val="44"/>
          <w:szCs w:val="44"/>
        </w:rPr>
      </w:pPr>
      <w:bookmarkStart w:id="5" w:name="_Toc4950"/>
      <w:bookmarkStart w:id="6" w:name="_Toc27623"/>
    </w:p>
    <w:p w14:paraId="3E94B7F1">
      <w:pPr>
        <w:spacing w:line="560" w:lineRule="exact"/>
        <w:jc w:val="center"/>
        <w:outlineLvl w:val="0"/>
        <w:rPr>
          <w:rFonts w:hint="eastAsia" w:ascii="黑体" w:hAnsi="黑体" w:eastAsia="黑体" w:cs="黑体"/>
          <w:bCs/>
          <w:sz w:val="44"/>
          <w:szCs w:val="44"/>
        </w:rPr>
      </w:pPr>
    </w:p>
    <w:p w14:paraId="1BE191AE">
      <w:pPr>
        <w:spacing w:line="560" w:lineRule="exact"/>
        <w:jc w:val="center"/>
        <w:outlineLvl w:val="0"/>
        <w:rPr>
          <w:rFonts w:hint="eastAsia" w:ascii="黑体" w:hAnsi="黑体" w:eastAsia="黑体" w:cs="黑体"/>
          <w:bCs/>
          <w:sz w:val="44"/>
          <w:szCs w:val="44"/>
        </w:rPr>
      </w:pPr>
    </w:p>
    <w:p w14:paraId="7C72C1CE">
      <w:pPr>
        <w:spacing w:line="560" w:lineRule="exact"/>
        <w:jc w:val="center"/>
        <w:outlineLvl w:val="0"/>
        <w:rPr>
          <w:rFonts w:ascii="黑体" w:hAnsi="黑体" w:eastAsia="黑体" w:cs="黑体"/>
          <w:bCs/>
          <w:sz w:val="44"/>
          <w:szCs w:val="44"/>
        </w:rPr>
      </w:pPr>
      <w:r>
        <w:rPr>
          <w:rFonts w:hint="eastAsia" w:ascii="黑体" w:hAnsi="黑体" w:eastAsia="黑体" w:cs="黑体"/>
          <w:bCs/>
          <w:sz w:val="44"/>
          <w:szCs w:val="44"/>
        </w:rPr>
        <w:t>第四章 评审办法</w:t>
      </w:r>
      <w:bookmarkEnd w:id="5"/>
      <w:bookmarkEnd w:id="6"/>
    </w:p>
    <w:p w14:paraId="2DA1A58C">
      <w:pPr>
        <w:spacing w:line="560" w:lineRule="exact"/>
        <w:jc w:val="center"/>
        <w:rPr>
          <w:rFonts w:ascii="黑体" w:hAnsi="黑体" w:eastAsia="黑体" w:cs="黑体"/>
          <w:bCs/>
          <w:sz w:val="44"/>
          <w:szCs w:val="44"/>
        </w:rPr>
      </w:pPr>
    </w:p>
    <w:p w14:paraId="3C0BDD47">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0758BCED">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作为对询比响应文件的比较方法。</w:t>
      </w:r>
    </w:p>
    <w:p w14:paraId="546B25AE">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76EC7879">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498E3CA3">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56AFC5C6">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0C59FCE2">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48A4B308">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7" w:name="_Hlk42353593"/>
      <w:r>
        <w:rPr>
          <w:rFonts w:hint="eastAsia" w:ascii="宋体" w:hAnsi="宋体" w:cs="宋体"/>
          <w:kern w:val="0"/>
          <w:sz w:val="32"/>
          <w:szCs w:val="32"/>
        </w:rPr>
        <w:t>.询比小组负责具体评审事务，并独立履行下列职责：</w:t>
      </w:r>
    </w:p>
    <w:p w14:paraId="0C9B4C5E">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4C263A3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104CF70">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1E24FB7A">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7"/>
    <w:p w14:paraId="205AE073">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14:paraId="578D1CE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询比</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14:paraId="61741F8D">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响应文件应符合以下原则：</w:t>
      </w:r>
    </w:p>
    <w:p w14:paraId="570ECF7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询比</w:t>
      </w:r>
      <w:r>
        <w:rPr>
          <w:rFonts w:hint="eastAsia" w:ascii="宋体" w:hAnsi="宋体" w:cs="宋体"/>
          <w:kern w:val="0"/>
          <w:sz w:val="32"/>
          <w:szCs w:val="32"/>
          <w:lang w:val="en-US" w:eastAsia="zh-CN"/>
        </w:rPr>
        <w:t>文件的实质性要求；</w:t>
      </w:r>
    </w:p>
    <w:p w14:paraId="26B0C3A1">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14:paraId="303CDC6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14:paraId="0438D1F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询比</w:t>
      </w:r>
      <w:r>
        <w:rPr>
          <w:rFonts w:hint="eastAsia" w:ascii="宋体" w:hAnsi="宋体" w:cs="宋体"/>
          <w:kern w:val="0"/>
          <w:sz w:val="32"/>
          <w:szCs w:val="32"/>
          <w:lang w:val="en-US" w:eastAsia="zh-CN"/>
        </w:rPr>
        <w:t>小组依据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文件认定的其他原则。</w:t>
      </w:r>
    </w:p>
    <w:p w14:paraId="7FA5092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14:paraId="6A1EA45A">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询比</w:t>
      </w:r>
      <w:r>
        <w:rPr>
          <w:rFonts w:hint="eastAsia" w:ascii="宋体" w:hAnsi="宋体" w:cs="宋体"/>
          <w:kern w:val="0"/>
          <w:sz w:val="32"/>
          <w:szCs w:val="32"/>
          <w:lang w:val="en-US" w:eastAsia="zh-CN"/>
        </w:rPr>
        <w:t>小组按评审表内容顺序进行符合性评审和报价评审。</w:t>
      </w:r>
    </w:p>
    <w:p w14:paraId="15A4554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询比</w:t>
      </w:r>
      <w:r>
        <w:rPr>
          <w:rFonts w:hint="eastAsia" w:ascii="宋体" w:hAnsi="宋体" w:cs="宋体"/>
          <w:kern w:val="0"/>
          <w:sz w:val="32"/>
          <w:szCs w:val="32"/>
          <w:lang w:val="en-US" w:eastAsia="zh-CN"/>
        </w:rPr>
        <w:t>文件</w:t>
      </w:r>
      <w:bookmarkStart w:id="49" w:name="_GoBack"/>
      <w:r>
        <w:rPr>
          <w:rFonts w:hint="eastAsia" w:ascii="宋体" w:hAnsi="宋体" w:cs="宋体"/>
          <w:color w:val="0000FF"/>
          <w:kern w:val="0"/>
          <w:sz w:val="32"/>
          <w:szCs w:val="32"/>
          <w:lang w:val="en-US" w:eastAsia="zh-CN"/>
        </w:rPr>
        <w:t>一次性报出不可更改的报价</w:t>
      </w:r>
      <w:bookmarkEnd w:id="49"/>
      <w:r>
        <w:rPr>
          <w:rFonts w:hint="eastAsia" w:ascii="宋体" w:hAnsi="宋体" w:cs="宋体"/>
          <w:kern w:val="0"/>
          <w:sz w:val="32"/>
          <w:szCs w:val="32"/>
          <w:lang w:val="en-US" w:eastAsia="zh-CN"/>
        </w:rPr>
        <w:t>，</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5E09EC3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14:paraId="5B9446D4">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询比</w:t>
      </w:r>
      <w:r>
        <w:rPr>
          <w:rFonts w:hint="eastAsia" w:ascii="宋体" w:hAnsi="宋体" w:cs="宋体"/>
          <w:kern w:val="0"/>
          <w:sz w:val="32"/>
          <w:szCs w:val="32"/>
          <w:lang w:val="en-US" w:eastAsia="zh-CN"/>
        </w:rPr>
        <w:t>小组在评审过程中发现的问题，应当及时作出处理或者向采购人提出处理建议，并作书面记录。</w:t>
      </w:r>
    </w:p>
    <w:p w14:paraId="555C504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询比</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小组认为供应商的报价明显低于其他通过符合性审查供应商的报价，有可能影响产品质量或者不能诚信履约的；供应商不能证明其报价合理性的，</w:t>
      </w:r>
      <w:r>
        <w:rPr>
          <w:rFonts w:hint="eastAsia" w:cs="宋体"/>
          <w:kern w:val="0"/>
          <w:sz w:val="32"/>
          <w:szCs w:val="32"/>
          <w:lang w:val="en-US" w:eastAsia="zh-CN"/>
        </w:rPr>
        <w:t>询比</w:t>
      </w:r>
      <w:r>
        <w:rPr>
          <w:rFonts w:hint="eastAsia" w:ascii="宋体" w:hAnsi="宋体" w:cs="宋体"/>
          <w:kern w:val="0"/>
          <w:sz w:val="32"/>
          <w:szCs w:val="32"/>
          <w:lang w:val="en-US" w:eastAsia="zh-CN"/>
        </w:rPr>
        <w:t>小组有权将其作为无效报价处理。</w:t>
      </w:r>
    </w:p>
    <w:p w14:paraId="22C3AE6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14:paraId="0FC66C9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小组成员摇号确定成交候选人排序。</w:t>
      </w:r>
    </w:p>
    <w:p w14:paraId="396D3E2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小组成员应当在评审报告上签署不同意见及理由，否则视为同意评审报告。</w:t>
      </w:r>
    </w:p>
    <w:p w14:paraId="0ED6B4F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16.</w:t>
      </w:r>
      <w:r>
        <w:rPr>
          <w:rFonts w:hint="eastAsia" w:cs="宋体"/>
          <w:kern w:val="0"/>
          <w:sz w:val="32"/>
          <w:szCs w:val="32"/>
          <w:lang w:val="en-US" w:eastAsia="zh-CN"/>
        </w:rPr>
        <w:t>询比</w:t>
      </w:r>
      <w:r>
        <w:rPr>
          <w:rFonts w:hint="eastAsia" w:ascii="宋体" w:hAnsi="宋体" w:cs="宋体"/>
          <w:kern w:val="0"/>
          <w:sz w:val="32"/>
          <w:szCs w:val="32"/>
          <w:lang w:val="en-US" w:eastAsia="zh-CN"/>
        </w:rPr>
        <w:t>小组根据全体小组成员签字的原始评审记录和评审结果编写评审报告。</w:t>
      </w:r>
    </w:p>
    <w:p w14:paraId="3A6112EE">
      <w:pPr>
        <w:numPr>
          <w:ilvl w:val="0"/>
          <w:numId w:val="0"/>
        </w:numPr>
        <w:tabs>
          <w:tab w:val="left" w:pos="851"/>
        </w:tabs>
        <w:spacing w:line="360" w:lineRule="auto"/>
        <w:ind w:leftChars="0"/>
        <w:jc w:val="left"/>
        <w:rPr>
          <w:rFonts w:hint="eastAsia" w:ascii="仿宋" w:hAnsi="仿宋" w:eastAsia="仿宋" w:cs="仿宋"/>
          <w:kern w:val="0"/>
          <w:sz w:val="32"/>
          <w:szCs w:val="32"/>
        </w:rPr>
      </w:pPr>
    </w:p>
    <w:p w14:paraId="68D1A2AE">
      <w:pPr>
        <w:pStyle w:val="7"/>
        <w:ind w:left="0" w:leftChars="0" w:firstLine="0" w:firstLineChars="0"/>
        <w:rPr>
          <w:rFonts w:hint="eastAsia" w:ascii="仿宋" w:hAnsi="仿宋" w:eastAsia="仿宋" w:cs="仿宋"/>
          <w:kern w:val="0"/>
          <w:sz w:val="32"/>
          <w:szCs w:val="32"/>
        </w:rPr>
      </w:pPr>
    </w:p>
    <w:p w14:paraId="1F762226">
      <w:pPr>
        <w:pStyle w:val="8"/>
        <w:rPr>
          <w:rFonts w:hint="eastAsia" w:ascii="仿宋" w:hAnsi="仿宋" w:eastAsia="仿宋" w:cs="仿宋"/>
          <w:kern w:val="0"/>
          <w:sz w:val="32"/>
          <w:szCs w:val="32"/>
        </w:rPr>
      </w:pPr>
    </w:p>
    <w:p w14:paraId="2D5830E3">
      <w:pPr>
        <w:pStyle w:val="8"/>
        <w:rPr>
          <w:rFonts w:hint="eastAsia" w:ascii="仿宋" w:hAnsi="仿宋" w:eastAsia="仿宋" w:cs="仿宋"/>
          <w:kern w:val="0"/>
          <w:sz w:val="32"/>
          <w:szCs w:val="32"/>
        </w:rPr>
      </w:pPr>
    </w:p>
    <w:p w14:paraId="5B6F2BB3">
      <w:pPr>
        <w:pStyle w:val="8"/>
        <w:rPr>
          <w:rFonts w:hint="eastAsia" w:ascii="仿宋" w:hAnsi="仿宋" w:eastAsia="仿宋" w:cs="仿宋"/>
          <w:kern w:val="0"/>
          <w:sz w:val="32"/>
          <w:szCs w:val="32"/>
        </w:rPr>
      </w:pPr>
    </w:p>
    <w:p w14:paraId="2C4B06DC">
      <w:pPr>
        <w:pStyle w:val="8"/>
        <w:rPr>
          <w:rFonts w:hint="eastAsia" w:ascii="仿宋" w:hAnsi="仿宋" w:eastAsia="仿宋" w:cs="仿宋"/>
          <w:kern w:val="0"/>
          <w:sz w:val="32"/>
          <w:szCs w:val="32"/>
        </w:rPr>
      </w:pPr>
    </w:p>
    <w:p w14:paraId="5590F0AE">
      <w:pPr>
        <w:pStyle w:val="8"/>
        <w:rPr>
          <w:rFonts w:hint="eastAsia" w:ascii="仿宋" w:hAnsi="仿宋" w:eastAsia="仿宋" w:cs="仿宋"/>
          <w:kern w:val="0"/>
          <w:sz w:val="32"/>
          <w:szCs w:val="32"/>
        </w:rPr>
      </w:pPr>
    </w:p>
    <w:p w14:paraId="16C6C9CB">
      <w:pPr>
        <w:pStyle w:val="8"/>
        <w:rPr>
          <w:rFonts w:hint="eastAsia" w:ascii="仿宋" w:hAnsi="仿宋" w:eastAsia="仿宋" w:cs="仿宋"/>
          <w:kern w:val="0"/>
          <w:sz w:val="32"/>
          <w:szCs w:val="32"/>
        </w:rPr>
      </w:pPr>
    </w:p>
    <w:p w14:paraId="345598B8">
      <w:pPr>
        <w:pStyle w:val="8"/>
        <w:rPr>
          <w:rFonts w:hint="eastAsia" w:ascii="仿宋" w:hAnsi="仿宋" w:eastAsia="仿宋" w:cs="仿宋"/>
          <w:kern w:val="0"/>
          <w:sz w:val="32"/>
          <w:szCs w:val="32"/>
        </w:rPr>
      </w:pPr>
    </w:p>
    <w:p w14:paraId="2A5D9903">
      <w:pPr>
        <w:pStyle w:val="8"/>
        <w:rPr>
          <w:rFonts w:hint="eastAsia" w:ascii="仿宋" w:hAnsi="仿宋" w:eastAsia="仿宋" w:cs="仿宋"/>
          <w:kern w:val="0"/>
          <w:sz w:val="32"/>
          <w:szCs w:val="32"/>
        </w:rPr>
      </w:pPr>
    </w:p>
    <w:p w14:paraId="750CBE54">
      <w:pPr>
        <w:pStyle w:val="8"/>
        <w:rPr>
          <w:rFonts w:hint="eastAsia" w:ascii="仿宋" w:hAnsi="仿宋" w:eastAsia="仿宋" w:cs="仿宋"/>
          <w:kern w:val="0"/>
          <w:sz w:val="32"/>
          <w:szCs w:val="32"/>
        </w:rPr>
      </w:pPr>
    </w:p>
    <w:p w14:paraId="0D20794F">
      <w:pPr>
        <w:pStyle w:val="8"/>
        <w:rPr>
          <w:rFonts w:hint="eastAsia" w:ascii="仿宋" w:hAnsi="仿宋" w:eastAsia="仿宋" w:cs="仿宋"/>
          <w:kern w:val="0"/>
          <w:sz w:val="32"/>
          <w:szCs w:val="32"/>
        </w:rPr>
      </w:pPr>
    </w:p>
    <w:p w14:paraId="2F4AB230">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本项目询比评审表</w:t>
      </w:r>
    </w:p>
    <w:tbl>
      <w:tblPr>
        <w:tblStyle w:val="22"/>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hint="eastAsia" w:ascii="仿宋" w:hAnsi="仿宋" w:eastAsia="仿宋" w:cs="仿宋"/>
                <w:b/>
                <w:bCs/>
                <w:sz w:val="30"/>
                <w:szCs w:val="30"/>
              </w:rPr>
            </w:pPr>
            <w:r>
              <w:rPr>
                <w:rFonts w:hint="eastAsia" w:ascii="仿宋" w:hAnsi="仿宋" w:eastAsia="仿宋" w:cs="仿宋"/>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序号</w:t>
            </w:r>
          </w:p>
        </w:tc>
        <w:tc>
          <w:tcPr>
            <w:tcW w:w="2387" w:type="dxa"/>
            <w:tcBorders>
              <w:bottom w:val="single" w:color="auto" w:sz="4" w:space="0"/>
            </w:tcBorders>
            <w:vAlign w:val="center"/>
          </w:tcPr>
          <w:p w14:paraId="7BE0CA37">
            <w:pPr>
              <w:adjustRightInd w:val="0"/>
              <w:snapToGrid w:val="0"/>
              <w:ind w:right="-10"/>
              <w:jc w:val="left"/>
              <w:rPr>
                <w:rFonts w:hint="eastAsia" w:ascii="仿宋" w:hAnsi="仿宋" w:eastAsia="仿宋" w:cs="仿宋"/>
                <w:sz w:val="30"/>
                <w:szCs w:val="30"/>
              </w:rPr>
            </w:pPr>
            <w:r>
              <w:rPr>
                <w:rFonts w:hint="eastAsia" w:ascii="仿宋" w:hAnsi="仿宋" w:eastAsia="仿宋" w:cs="仿宋"/>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1</w:t>
            </w:r>
          </w:p>
        </w:tc>
        <w:tc>
          <w:tcPr>
            <w:tcW w:w="2387" w:type="dxa"/>
            <w:vAlign w:val="center"/>
          </w:tcPr>
          <w:p w14:paraId="641CFF0C">
            <w:pPr>
              <w:ind w:right="-10"/>
              <w:jc w:val="left"/>
              <w:rPr>
                <w:rFonts w:hint="eastAsia" w:ascii="仿宋" w:hAnsi="仿宋" w:eastAsia="仿宋" w:cs="仿宋"/>
                <w:sz w:val="24"/>
                <w:szCs w:val="24"/>
              </w:rPr>
            </w:pPr>
            <w:r>
              <w:rPr>
                <w:rFonts w:hint="eastAsia" w:ascii="仿宋" w:hAnsi="仿宋" w:eastAsia="仿宋" w:cs="仿宋"/>
                <w:sz w:val="24"/>
                <w:szCs w:val="24"/>
              </w:rPr>
              <w:t>营业执照</w:t>
            </w:r>
          </w:p>
        </w:tc>
        <w:tc>
          <w:tcPr>
            <w:tcW w:w="4913" w:type="dxa"/>
            <w:vAlign w:val="center"/>
          </w:tcPr>
          <w:p w14:paraId="4AE990DB">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71040E9">
            <w:pPr>
              <w:adjustRightInd w:val="0"/>
              <w:snapToGrid w:val="0"/>
              <w:ind w:right="-10"/>
              <w:jc w:val="center"/>
              <w:rPr>
                <w:rFonts w:hint="eastAsia" w:ascii="仿宋" w:hAnsi="仿宋" w:eastAsia="仿宋" w:cs="仿宋"/>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2</w:t>
            </w:r>
          </w:p>
        </w:tc>
        <w:tc>
          <w:tcPr>
            <w:tcW w:w="2387" w:type="dxa"/>
            <w:vAlign w:val="center"/>
          </w:tcPr>
          <w:p w14:paraId="47138F03">
            <w:pPr>
              <w:ind w:right="-10"/>
              <w:jc w:val="left"/>
              <w:rPr>
                <w:rFonts w:hint="eastAsia" w:ascii="仿宋" w:hAnsi="仿宋" w:eastAsia="仿宋" w:cs="仿宋"/>
                <w:sz w:val="24"/>
                <w:szCs w:val="24"/>
              </w:rPr>
            </w:pPr>
            <w:r>
              <w:rPr>
                <w:rFonts w:hint="eastAsia" w:ascii="仿宋" w:hAnsi="仿宋" w:eastAsia="仿宋" w:cs="仿宋"/>
                <w:sz w:val="24"/>
                <w:szCs w:val="24"/>
              </w:rPr>
              <w:t>资格要求</w:t>
            </w:r>
          </w:p>
        </w:tc>
        <w:tc>
          <w:tcPr>
            <w:tcW w:w="4913" w:type="dxa"/>
            <w:vAlign w:val="center"/>
          </w:tcPr>
          <w:p w14:paraId="1162B19E">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CD4454">
            <w:pPr>
              <w:adjustRightInd w:val="0"/>
              <w:snapToGrid w:val="0"/>
              <w:ind w:right="-10"/>
              <w:jc w:val="center"/>
              <w:rPr>
                <w:rFonts w:hint="eastAsia" w:ascii="仿宋" w:hAnsi="仿宋" w:eastAsia="仿宋" w:cs="仿宋"/>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3</w:t>
            </w:r>
          </w:p>
        </w:tc>
        <w:tc>
          <w:tcPr>
            <w:tcW w:w="2387" w:type="dxa"/>
            <w:vAlign w:val="center"/>
          </w:tcPr>
          <w:p w14:paraId="7D9B63CD">
            <w:pPr>
              <w:ind w:right="-10"/>
              <w:jc w:val="left"/>
              <w:rPr>
                <w:rFonts w:hint="eastAsia" w:ascii="仿宋" w:hAnsi="仿宋" w:eastAsia="仿宋" w:cs="仿宋"/>
                <w:sz w:val="24"/>
                <w:szCs w:val="24"/>
              </w:rPr>
            </w:pPr>
            <w:r>
              <w:rPr>
                <w:rFonts w:hint="eastAsia" w:ascii="仿宋" w:hAnsi="仿宋" w:eastAsia="仿宋" w:cs="仿宋"/>
                <w:sz w:val="24"/>
                <w:szCs w:val="24"/>
              </w:rPr>
              <w:t>服务期</w:t>
            </w:r>
          </w:p>
        </w:tc>
        <w:tc>
          <w:tcPr>
            <w:tcW w:w="4913" w:type="dxa"/>
            <w:vAlign w:val="center"/>
          </w:tcPr>
          <w:p w14:paraId="0C7B33BB">
            <w:pPr>
              <w:ind w:right="-10"/>
              <w:jc w:val="center"/>
              <w:rPr>
                <w:rFonts w:hint="eastAsia" w:ascii="仿宋" w:hAnsi="仿宋" w:eastAsia="仿宋" w:cs="仿宋"/>
                <w:sz w:val="24"/>
                <w:szCs w:val="24"/>
                <w:highlight w:val="green"/>
              </w:rPr>
            </w:pPr>
            <w:r>
              <w:rPr>
                <w:rFonts w:hint="eastAsia" w:ascii="仿宋" w:hAnsi="仿宋" w:eastAsia="仿宋" w:cs="仿宋"/>
                <w:sz w:val="24"/>
                <w:szCs w:val="24"/>
              </w:rPr>
              <w:t>符合询比文件要求</w:t>
            </w:r>
          </w:p>
        </w:tc>
        <w:tc>
          <w:tcPr>
            <w:tcW w:w="1220" w:type="dxa"/>
            <w:vAlign w:val="center"/>
          </w:tcPr>
          <w:p w14:paraId="594F6558">
            <w:pPr>
              <w:adjustRightInd w:val="0"/>
              <w:snapToGrid w:val="0"/>
              <w:ind w:right="-10"/>
              <w:jc w:val="center"/>
              <w:rPr>
                <w:rFonts w:hint="eastAsia" w:ascii="仿宋" w:hAnsi="仿宋" w:eastAsia="仿宋" w:cs="仿宋"/>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4</w:t>
            </w:r>
          </w:p>
        </w:tc>
        <w:tc>
          <w:tcPr>
            <w:tcW w:w="2387" w:type="dxa"/>
            <w:vAlign w:val="center"/>
          </w:tcPr>
          <w:p w14:paraId="588009C3">
            <w:pPr>
              <w:ind w:right="-10"/>
              <w:jc w:val="left"/>
              <w:rPr>
                <w:rFonts w:hint="eastAsia" w:ascii="仿宋" w:hAnsi="仿宋" w:eastAsia="仿宋" w:cs="仿宋"/>
                <w:sz w:val="24"/>
                <w:szCs w:val="24"/>
              </w:rPr>
            </w:pPr>
            <w:r>
              <w:rPr>
                <w:rFonts w:hint="eastAsia" w:ascii="仿宋" w:hAnsi="仿宋" w:eastAsia="仿宋" w:cs="仿宋"/>
                <w:sz w:val="24"/>
                <w:szCs w:val="24"/>
              </w:rPr>
              <w:t>付款方式响应</w:t>
            </w:r>
          </w:p>
        </w:tc>
        <w:tc>
          <w:tcPr>
            <w:tcW w:w="4913" w:type="dxa"/>
            <w:vAlign w:val="center"/>
          </w:tcPr>
          <w:p w14:paraId="5E2426AD">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4009F4AF">
            <w:pPr>
              <w:adjustRightInd w:val="0"/>
              <w:snapToGrid w:val="0"/>
              <w:ind w:right="-10"/>
              <w:jc w:val="center"/>
              <w:rPr>
                <w:rFonts w:hint="eastAsia" w:ascii="仿宋" w:hAnsi="仿宋" w:eastAsia="仿宋" w:cs="仿宋"/>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5</w:t>
            </w:r>
          </w:p>
        </w:tc>
        <w:tc>
          <w:tcPr>
            <w:tcW w:w="2387" w:type="dxa"/>
            <w:vAlign w:val="center"/>
          </w:tcPr>
          <w:p w14:paraId="07EB9441">
            <w:pPr>
              <w:ind w:right="-10"/>
              <w:jc w:val="left"/>
              <w:rPr>
                <w:rFonts w:hint="eastAsia" w:ascii="仿宋" w:hAnsi="仿宋" w:eastAsia="仿宋" w:cs="仿宋"/>
                <w:sz w:val="24"/>
                <w:szCs w:val="24"/>
              </w:rPr>
            </w:pPr>
            <w:r>
              <w:rPr>
                <w:rFonts w:hint="eastAsia" w:ascii="仿宋" w:hAnsi="仿宋" w:eastAsia="仿宋" w:cs="仿宋"/>
                <w:sz w:val="24"/>
                <w:szCs w:val="24"/>
              </w:rPr>
              <w:t>响应文件签字盖章</w:t>
            </w:r>
          </w:p>
        </w:tc>
        <w:tc>
          <w:tcPr>
            <w:tcW w:w="4913" w:type="dxa"/>
            <w:vAlign w:val="center"/>
          </w:tcPr>
          <w:p w14:paraId="4702157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127B8149">
            <w:pPr>
              <w:jc w:val="center"/>
              <w:rPr>
                <w:rFonts w:hint="eastAsia" w:ascii="仿宋" w:hAnsi="仿宋" w:eastAsia="仿宋" w:cs="仿宋"/>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hint="eastAsia" w:ascii="仿宋" w:hAnsi="仿宋" w:eastAsia="仿宋" w:cs="仿宋"/>
                <w:sz w:val="24"/>
                <w:szCs w:val="24"/>
                <w:highlight w:val="green"/>
              </w:rPr>
            </w:pPr>
            <w:r>
              <w:rPr>
                <w:rFonts w:hint="eastAsia" w:ascii="仿宋" w:hAnsi="仿宋" w:eastAsia="仿宋" w:cs="仿宋"/>
                <w:sz w:val="24"/>
                <w:szCs w:val="24"/>
              </w:rPr>
              <w:t>6</w:t>
            </w:r>
          </w:p>
        </w:tc>
        <w:tc>
          <w:tcPr>
            <w:tcW w:w="2387" w:type="dxa"/>
            <w:vAlign w:val="center"/>
          </w:tcPr>
          <w:p w14:paraId="7A731709">
            <w:pPr>
              <w:ind w:right="-10"/>
              <w:jc w:val="left"/>
              <w:rPr>
                <w:rFonts w:hint="eastAsia" w:ascii="仿宋" w:hAnsi="仿宋" w:eastAsia="仿宋" w:cs="仿宋"/>
                <w:sz w:val="24"/>
                <w:szCs w:val="24"/>
              </w:rPr>
            </w:pPr>
            <w:r>
              <w:rPr>
                <w:rFonts w:hint="eastAsia" w:ascii="仿宋" w:hAnsi="仿宋" w:eastAsia="仿宋" w:cs="仿宋"/>
                <w:sz w:val="24"/>
                <w:szCs w:val="24"/>
              </w:rPr>
              <w:t>承诺书</w:t>
            </w:r>
          </w:p>
        </w:tc>
        <w:tc>
          <w:tcPr>
            <w:tcW w:w="4913" w:type="dxa"/>
            <w:vAlign w:val="center"/>
          </w:tcPr>
          <w:p w14:paraId="2B4A033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0BC489">
            <w:pPr>
              <w:adjustRightInd w:val="0"/>
              <w:snapToGrid w:val="0"/>
              <w:ind w:right="-10"/>
              <w:jc w:val="center"/>
              <w:rPr>
                <w:rFonts w:hint="eastAsia" w:ascii="仿宋" w:hAnsi="仿宋" w:eastAsia="仿宋" w:cs="仿宋"/>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hint="eastAsia" w:ascii="仿宋" w:hAnsi="仿宋" w:eastAsia="仿宋" w:cs="仿宋"/>
                <w:color w:val="000000"/>
                <w:sz w:val="24"/>
                <w:szCs w:val="24"/>
              </w:rPr>
            </w:pPr>
            <w:r>
              <w:rPr>
                <w:rFonts w:hint="eastAsia" w:ascii="仿宋" w:hAnsi="仿宋" w:eastAsia="仿宋" w:cs="仿宋"/>
                <w:sz w:val="24"/>
                <w:szCs w:val="24"/>
              </w:rPr>
              <w:t>7</w:t>
            </w:r>
          </w:p>
        </w:tc>
        <w:tc>
          <w:tcPr>
            <w:tcW w:w="2387" w:type="dxa"/>
            <w:vAlign w:val="center"/>
          </w:tcPr>
          <w:p w14:paraId="30D8A053">
            <w:pPr>
              <w:ind w:right="-10"/>
              <w:jc w:val="left"/>
              <w:rPr>
                <w:rFonts w:hint="eastAsia" w:ascii="仿宋" w:hAnsi="仿宋" w:eastAsia="仿宋" w:cs="仿宋"/>
                <w:bCs/>
                <w:sz w:val="24"/>
                <w:szCs w:val="24"/>
              </w:rPr>
            </w:pPr>
            <w:r>
              <w:rPr>
                <w:rFonts w:hint="eastAsia" w:ascii="仿宋" w:hAnsi="仿宋" w:eastAsia="仿宋" w:cs="仿宋"/>
                <w:sz w:val="24"/>
                <w:szCs w:val="24"/>
              </w:rPr>
              <w:t>其他要求</w:t>
            </w:r>
          </w:p>
        </w:tc>
        <w:tc>
          <w:tcPr>
            <w:tcW w:w="4913" w:type="dxa"/>
            <w:vAlign w:val="center"/>
          </w:tcPr>
          <w:p w14:paraId="7BF6E252">
            <w:pPr>
              <w:ind w:right="-10"/>
              <w:jc w:val="center"/>
              <w:rPr>
                <w:rFonts w:hint="eastAsia" w:ascii="仿宋" w:hAnsi="仿宋" w:eastAsia="仿宋" w:cs="仿宋"/>
                <w:bCs/>
                <w:sz w:val="24"/>
                <w:szCs w:val="24"/>
              </w:rPr>
            </w:pPr>
            <w:r>
              <w:rPr>
                <w:rFonts w:hint="eastAsia" w:ascii="仿宋" w:hAnsi="仿宋" w:eastAsia="仿宋" w:cs="仿宋"/>
                <w:sz w:val="24"/>
                <w:szCs w:val="24"/>
              </w:rPr>
              <w:t>符合询比文件要求</w:t>
            </w:r>
          </w:p>
        </w:tc>
        <w:tc>
          <w:tcPr>
            <w:tcW w:w="1220" w:type="dxa"/>
            <w:vAlign w:val="center"/>
          </w:tcPr>
          <w:p w14:paraId="6B71A344">
            <w:pPr>
              <w:adjustRightInd w:val="0"/>
              <w:snapToGrid w:val="0"/>
              <w:ind w:right="-10"/>
              <w:jc w:val="center"/>
              <w:rPr>
                <w:rFonts w:hint="eastAsia" w:ascii="仿宋" w:hAnsi="仿宋" w:eastAsia="仿宋" w:cs="仿宋"/>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hint="eastAsia" w:ascii="仿宋" w:hAnsi="仿宋" w:eastAsia="仿宋" w:cs="仿宋"/>
                <w:b/>
                <w:color w:val="000000"/>
                <w:sz w:val="30"/>
                <w:szCs w:val="30"/>
              </w:rPr>
            </w:pPr>
            <w:r>
              <w:rPr>
                <w:rFonts w:hint="eastAsia" w:ascii="仿宋" w:hAnsi="仿宋" w:eastAsia="仿宋" w:cs="仿宋"/>
                <w:sz w:val="28"/>
                <w:szCs w:val="28"/>
              </w:rPr>
              <w:t>评审指标通过标准：</w:t>
            </w:r>
            <w:r>
              <w:rPr>
                <w:rFonts w:hint="eastAsia" w:ascii="仿宋" w:hAnsi="仿宋" w:eastAsia="仿宋" w:cs="仿宋"/>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20FA452">
      <w:pPr>
        <w:spacing w:line="560" w:lineRule="exact"/>
        <w:jc w:val="both"/>
        <w:outlineLvl w:val="0"/>
        <w:rPr>
          <w:rFonts w:hint="eastAsia" w:ascii="仿宋" w:hAnsi="仿宋" w:eastAsia="仿宋" w:cs="仿宋"/>
          <w:bCs/>
          <w:sz w:val="44"/>
          <w:szCs w:val="44"/>
        </w:rPr>
      </w:pPr>
    </w:p>
    <w:p w14:paraId="16AD6879">
      <w:pPr>
        <w:spacing w:line="560" w:lineRule="exact"/>
        <w:jc w:val="both"/>
        <w:outlineLvl w:val="0"/>
        <w:rPr>
          <w:rFonts w:hint="eastAsia" w:ascii="仿宋" w:hAnsi="仿宋" w:eastAsia="仿宋" w:cs="仿宋"/>
          <w:bCs/>
          <w:sz w:val="44"/>
          <w:szCs w:val="44"/>
        </w:rPr>
      </w:pPr>
    </w:p>
    <w:p w14:paraId="6B4E100C">
      <w:pPr>
        <w:spacing w:line="560" w:lineRule="exact"/>
        <w:jc w:val="both"/>
        <w:outlineLvl w:val="0"/>
        <w:rPr>
          <w:rFonts w:hint="eastAsia" w:ascii="仿宋" w:hAnsi="仿宋" w:eastAsia="仿宋" w:cs="仿宋"/>
          <w:bCs/>
          <w:sz w:val="44"/>
          <w:szCs w:val="44"/>
        </w:rPr>
      </w:pPr>
    </w:p>
    <w:p w14:paraId="080902B5">
      <w:pPr>
        <w:spacing w:line="560" w:lineRule="exact"/>
        <w:jc w:val="both"/>
        <w:outlineLvl w:val="0"/>
        <w:rPr>
          <w:rFonts w:hint="eastAsia" w:ascii="仿宋" w:hAnsi="仿宋" w:eastAsia="仿宋" w:cs="仿宋"/>
          <w:bCs/>
          <w:sz w:val="44"/>
          <w:szCs w:val="44"/>
        </w:rPr>
      </w:pPr>
    </w:p>
    <w:p w14:paraId="1E58D06D">
      <w:pPr>
        <w:spacing w:line="560" w:lineRule="exact"/>
        <w:jc w:val="both"/>
        <w:outlineLvl w:val="0"/>
        <w:rPr>
          <w:rFonts w:hint="eastAsia" w:ascii="仿宋" w:hAnsi="仿宋" w:eastAsia="仿宋" w:cs="仿宋"/>
          <w:bCs/>
          <w:sz w:val="44"/>
          <w:szCs w:val="44"/>
        </w:rPr>
      </w:pPr>
    </w:p>
    <w:p w14:paraId="3E0BA529">
      <w:pPr>
        <w:spacing w:line="560" w:lineRule="exact"/>
        <w:jc w:val="both"/>
        <w:outlineLvl w:val="0"/>
        <w:rPr>
          <w:rFonts w:hint="eastAsia" w:ascii="仿宋" w:hAnsi="仿宋" w:eastAsia="仿宋" w:cs="仿宋"/>
          <w:bCs/>
          <w:sz w:val="44"/>
          <w:szCs w:val="44"/>
        </w:rPr>
      </w:pPr>
    </w:p>
    <w:p w14:paraId="5DFF0560">
      <w:pPr>
        <w:spacing w:line="560" w:lineRule="exact"/>
        <w:jc w:val="both"/>
        <w:outlineLvl w:val="0"/>
        <w:rPr>
          <w:rFonts w:hint="eastAsia" w:ascii="仿宋" w:hAnsi="仿宋" w:eastAsia="仿宋" w:cs="仿宋"/>
          <w:bCs/>
          <w:sz w:val="44"/>
          <w:szCs w:val="44"/>
        </w:rPr>
      </w:pPr>
    </w:p>
    <w:p w14:paraId="6743560A">
      <w:pPr>
        <w:spacing w:line="560" w:lineRule="exact"/>
        <w:jc w:val="both"/>
        <w:outlineLvl w:val="0"/>
        <w:rPr>
          <w:rFonts w:hint="eastAsia" w:ascii="仿宋" w:hAnsi="仿宋" w:eastAsia="仿宋" w:cs="仿宋"/>
          <w:bCs/>
          <w:sz w:val="44"/>
          <w:szCs w:val="44"/>
        </w:rPr>
      </w:pPr>
    </w:p>
    <w:p w14:paraId="350BD5A5">
      <w:pPr>
        <w:spacing w:line="560" w:lineRule="exact"/>
        <w:jc w:val="center"/>
        <w:outlineLvl w:val="0"/>
        <w:rPr>
          <w:rFonts w:hint="eastAsia" w:ascii="仿宋" w:hAnsi="仿宋" w:eastAsia="仿宋" w:cs="仿宋"/>
          <w:bCs/>
          <w:sz w:val="44"/>
          <w:szCs w:val="44"/>
        </w:rPr>
      </w:pPr>
      <w:bookmarkStart w:id="8" w:name="_Toc30249"/>
      <w:r>
        <w:rPr>
          <w:rFonts w:hint="eastAsia" w:ascii="仿宋" w:hAnsi="仿宋" w:eastAsia="仿宋" w:cs="仿宋"/>
          <w:bCs/>
          <w:sz w:val="44"/>
          <w:szCs w:val="44"/>
        </w:rPr>
        <w:t>第五章 询比响应文件格式</w:t>
      </w:r>
      <w:bookmarkEnd w:id="8"/>
    </w:p>
    <w:p w14:paraId="1D51AB09">
      <w:pPr>
        <w:widowControl/>
        <w:shd w:val="clear" w:color="auto" w:fill="FFFFFF"/>
        <w:spacing w:before="100" w:beforeAutospacing="1" w:after="100" w:afterAutospacing="1" w:line="700" w:lineRule="exact"/>
        <w:jc w:val="both"/>
        <w:rPr>
          <w:rFonts w:hint="eastAsia" w:ascii="仿宋" w:hAnsi="仿宋" w:eastAsia="仿宋" w:cs="仿宋"/>
          <w:b/>
          <w:bCs/>
          <w:color w:val="000000"/>
          <w:kern w:val="0"/>
          <w:sz w:val="72"/>
          <w:szCs w:val="72"/>
        </w:rPr>
      </w:pPr>
    </w:p>
    <w:p w14:paraId="565ECC52">
      <w:pPr>
        <w:widowControl/>
        <w:shd w:val="clear" w:color="auto" w:fill="FFFFFF"/>
        <w:spacing w:before="100" w:beforeAutospacing="1" w:after="100" w:afterAutospacing="1" w:line="700" w:lineRule="exact"/>
        <w:jc w:val="center"/>
        <w:rPr>
          <w:rFonts w:hint="eastAsia" w:ascii="仿宋" w:hAnsi="仿宋" w:eastAsia="仿宋" w:cs="仿宋"/>
          <w:b/>
          <w:bCs/>
          <w:color w:val="000000" w:themeColor="text1"/>
          <w:sz w:val="52"/>
          <w:szCs w:val="52"/>
          <w:u w:val="none"/>
          <w:lang w:val="en-US" w:eastAsia="zh-CN"/>
          <w14:textFill>
            <w14:solidFill>
              <w14:schemeClr w14:val="tx1"/>
            </w14:solidFill>
          </w14:textFill>
        </w:rPr>
      </w:pPr>
      <w:r>
        <w:rPr>
          <w:rFonts w:hint="eastAsia" w:ascii="仿宋" w:hAnsi="仿宋" w:eastAsia="仿宋" w:cs="仿宋"/>
          <w:b/>
          <w:bCs/>
          <w:color w:val="000000"/>
          <w:kern w:val="0"/>
          <w:sz w:val="72"/>
          <w:szCs w:val="72"/>
        </w:rPr>
        <w:t>阜阳市肿瘤医院</w:t>
      </w:r>
      <w:r>
        <w:rPr>
          <w:rFonts w:hint="eastAsia" w:ascii="仿宋" w:hAnsi="仿宋" w:eastAsia="仿宋" w:cs="仿宋"/>
          <w:b/>
          <w:bCs/>
          <w:color w:val="000000"/>
          <w:kern w:val="0"/>
          <w:sz w:val="72"/>
          <w:szCs w:val="72"/>
          <w:lang w:val="en-US" w:eastAsia="zh-CN"/>
        </w:rPr>
        <w:t>河滨东路配电房加固项目</w:t>
      </w:r>
    </w:p>
    <w:p w14:paraId="530E973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hint="eastAsia" w:ascii="仿宋" w:hAnsi="仿宋" w:eastAsia="仿宋" w:cs="仿宋"/>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hint="eastAsia" w:ascii="仿宋" w:hAnsi="仿宋" w:eastAsia="仿宋" w:cs="仿宋"/>
          <w:b/>
          <w:bCs/>
          <w:color w:val="000000"/>
          <w:kern w:val="0"/>
          <w:sz w:val="32"/>
          <w:szCs w:val="32"/>
          <w:u w:val="single"/>
        </w:rPr>
      </w:pPr>
      <w:r>
        <w:rPr>
          <w:rFonts w:hint="eastAsia" w:ascii="仿宋" w:hAnsi="仿宋" w:eastAsia="仿宋" w:cs="仿宋"/>
          <w:b/>
          <w:bCs/>
          <w:color w:val="000000"/>
          <w:kern w:val="0"/>
          <w:sz w:val="32"/>
          <w:szCs w:val="32"/>
        </w:rPr>
        <w:t>供应商：</w:t>
      </w:r>
      <w:r>
        <w:rPr>
          <w:rFonts w:hint="eastAsia" w:ascii="仿宋" w:hAnsi="仿宋" w:eastAsia="仿宋" w:cs="仿宋"/>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u w:val="single"/>
        </w:rPr>
        <w:t> 202</w:t>
      </w:r>
      <w:r>
        <w:rPr>
          <w:rFonts w:hint="eastAsia" w:ascii="仿宋" w:hAnsi="仿宋" w:eastAsia="仿宋" w:cs="仿宋"/>
          <w:b/>
          <w:bCs/>
          <w:color w:val="000000"/>
          <w:kern w:val="0"/>
          <w:sz w:val="32"/>
          <w:szCs w:val="32"/>
          <w:u w:val="single"/>
          <w:lang w:val="en-US" w:eastAsia="zh-CN"/>
        </w:rPr>
        <w:t>5</w:t>
      </w:r>
      <w:r>
        <w:rPr>
          <w:rFonts w:hint="eastAsia" w:ascii="仿宋" w:hAnsi="仿宋" w:eastAsia="仿宋" w:cs="仿宋"/>
          <w:b/>
          <w:bCs/>
          <w:color w:val="000000"/>
          <w:kern w:val="0"/>
          <w:sz w:val="32"/>
          <w:szCs w:val="32"/>
        </w:rPr>
        <w:t>年</w:t>
      </w:r>
      <w:r>
        <w:rPr>
          <w:rFonts w:hint="eastAsia" w:ascii="仿宋" w:hAnsi="仿宋" w:eastAsia="仿宋" w:cs="仿宋"/>
          <w:b/>
          <w:bCs/>
          <w:color w:val="000000"/>
          <w:kern w:val="0"/>
          <w:sz w:val="32"/>
          <w:szCs w:val="32"/>
          <w:u w:val="single"/>
        </w:rPr>
        <w:t> 0</w:t>
      </w:r>
      <w:r>
        <w:rPr>
          <w:rFonts w:hint="eastAsia" w:ascii="仿宋" w:hAnsi="仿宋" w:eastAsia="仿宋" w:cs="仿宋"/>
          <w:b/>
          <w:bCs/>
          <w:color w:val="000000"/>
          <w:kern w:val="0"/>
          <w:sz w:val="32"/>
          <w:szCs w:val="32"/>
          <w:u w:val="single"/>
          <w:lang w:val="en-US" w:eastAsia="zh-CN"/>
        </w:rPr>
        <w:t>7</w:t>
      </w:r>
      <w:r>
        <w:rPr>
          <w:rFonts w:hint="eastAsia" w:ascii="仿宋" w:hAnsi="仿宋" w:eastAsia="仿宋" w:cs="仿宋"/>
          <w:b/>
          <w:bCs/>
          <w:color w:val="000000"/>
          <w:kern w:val="0"/>
          <w:sz w:val="32"/>
          <w:szCs w:val="32"/>
        </w:rPr>
        <w:t>月</w:t>
      </w:r>
      <w:r>
        <w:rPr>
          <w:rFonts w:hint="eastAsia" w:ascii="仿宋" w:hAnsi="仿宋" w:eastAsia="仿宋" w:cs="仿宋"/>
          <w:b/>
          <w:bCs/>
          <w:color w:val="000000"/>
          <w:kern w:val="0"/>
          <w:sz w:val="32"/>
          <w:szCs w:val="32"/>
          <w:u w:val="single"/>
        </w:rPr>
        <w:t xml:space="preserve">    </w:t>
      </w:r>
      <w:r>
        <w:rPr>
          <w:rFonts w:hint="eastAsia" w:ascii="仿宋" w:hAnsi="仿宋" w:eastAsia="仿宋" w:cs="仿宋"/>
          <w:b/>
          <w:bCs/>
          <w:color w:val="000000"/>
          <w:kern w:val="0"/>
          <w:sz w:val="32"/>
          <w:szCs w:val="32"/>
        </w:rPr>
        <w:t>日</w:t>
      </w:r>
      <w:bookmarkStart w:id="9" w:name="_Hlt509738521"/>
      <w:bookmarkEnd w:id="9"/>
      <w:bookmarkStart w:id="10" w:name="_Hlt50174722"/>
      <w:bookmarkEnd w:id="10"/>
      <w:bookmarkStart w:id="11" w:name="_Hlt50174708"/>
      <w:bookmarkEnd w:id="11"/>
      <w:bookmarkStart w:id="12" w:name="_Toc269135708"/>
      <w:bookmarkEnd w:id="12"/>
      <w:bookmarkStart w:id="13" w:name="_Hlt533408877"/>
      <w:bookmarkEnd w:id="13"/>
      <w:bookmarkStart w:id="14" w:name="_Hlt509738509"/>
      <w:bookmarkEnd w:id="14"/>
      <w:bookmarkStart w:id="15" w:name="_Toc197934561"/>
      <w:bookmarkEnd w:id="15"/>
      <w:bookmarkStart w:id="16" w:name="_Hlt519045391"/>
      <w:bookmarkEnd w:id="16"/>
      <w:bookmarkStart w:id="17" w:name="_Hlt519045470"/>
      <w:bookmarkEnd w:id="17"/>
      <w:bookmarkStart w:id="18" w:name="_Hlt519068595"/>
      <w:bookmarkEnd w:id="18"/>
      <w:bookmarkStart w:id="19" w:name="_Hlt50174972"/>
      <w:bookmarkEnd w:id="19"/>
      <w:bookmarkStart w:id="20" w:name="_Toc282517740"/>
      <w:bookmarkEnd w:id="20"/>
    </w:p>
    <w:p w14:paraId="74DF8A2B">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p>
    <w:p w14:paraId="572ADD3E">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p>
    <w:p w14:paraId="3C47A731">
      <w:pPr>
        <w:shd w:val="clear" w:color="auto" w:fill="FFFFFF"/>
        <w:spacing w:before="100" w:beforeAutospacing="1" w:after="100" w:afterAutospacing="1" w:line="560" w:lineRule="exact"/>
        <w:jc w:val="center"/>
        <w:rPr>
          <w:rFonts w:hint="eastAsia" w:ascii="仿宋" w:hAnsi="仿宋" w:eastAsia="仿宋" w:cs="仿宋"/>
          <w:color w:val="000000"/>
          <w:kern w:val="0"/>
          <w:sz w:val="44"/>
          <w:szCs w:val="44"/>
        </w:rPr>
      </w:pPr>
      <w:r>
        <w:rPr>
          <w:rFonts w:hint="eastAsia" w:ascii="仿宋" w:hAnsi="仿宋" w:eastAsia="仿宋" w:cs="仿宋"/>
          <w:color w:val="000000"/>
          <w:kern w:val="0"/>
          <w:sz w:val="44"/>
          <w:szCs w:val="44"/>
        </w:rPr>
        <w:t> </w:t>
      </w:r>
      <w:r>
        <w:rPr>
          <w:rFonts w:hint="eastAsia" w:ascii="仿宋" w:hAnsi="仿宋" w:eastAsia="仿宋" w:cs="仿宋"/>
          <w:b/>
          <w:bCs/>
          <w:color w:val="000000"/>
          <w:kern w:val="0"/>
          <w:sz w:val="44"/>
          <w:szCs w:val="44"/>
        </w:rPr>
        <w:t> 目录</w:t>
      </w:r>
    </w:p>
    <w:p w14:paraId="70C5FD72">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一、开标一览表</w:t>
      </w:r>
    </w:p>
    <w:p w14:paraId="7C314666">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二、响应函</w:t>
      </w:r>
    </w:p>
    <w:p w14:paraId="36F8C9B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三、承诺书</w:t>
      </w:r>
    </w:p>
    <w:p w14:paraId="6FE8407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五、询比内容要求响应表</w:t>
      </w:r>
    </w:p>
    <w:p w14:paraId="0F304CE5">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、资格审查证明文件</w:t>
      </w:r>
    </w:p>
    <w:p w14:paraId="5A605D99">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p>
    <w:p w14:paraId="57119213">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p>
    <w:p w14:paraId="5DE4C468">
      <w:pPr>
        <w:widowControl/>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21" w:name="_Toc22417"/>
      <w:r>
        <w:rPr>
          <w:rFonts w:hint="eastAsia" w:ascii="仿宋" w:hAnsi="仿宋" w:eastAsia="仿宋" w:cs="仿宋"/>
          <w:color w:val="000000"/>
          <w:kern w:val="0"/>
          <w:sz w:val="32"/>
          <w:szCs w:val="32"/>
        </w:rPr>
        <w:t>一、开标一览表</w:t>
      </w:r>
      <w:bookmarkEnd w:id="21"/>
    </w:p>
    <w:tbl>
      <w:tblPr>
        <w:tblStyle w:val="22"/>
        <w:tblW w:w="9422" w:type="dxa"/>
        <w:jc w:val="center"/>
        <w:tblLayout w:type="fixed"/>
        <w:tblCellMar>
          <w:top w:w="0" w:type="dxa"/>
          <w:left w:w="0" w:type="dxa"/>
          <w:bottom w:w="0" w:type="dxa"/>
          <w:right w:w="0" w:type="dxa"/>
        </w:tblCellMar>
      </w:tblPr>
      <w:tblGrid>
        <w:gridCol w:w="2410"/>
        <w:gridCol w:w="7012"/>
      </w:tblGrid>
      <w:tr w14:paraId="5BE19404">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AAB11">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b/>
                <w:bCs/>
                <w:color w:val="000000"/>
                <w:kern w:val="0"/>
                <w:sz w:val="32"/>
                <w:szCs w:val="32"/>
              </w:rPr>
              <w:t> </w:t>
            </w:r>
            <w:r>
              <w:rPr>
                <w:rFonts w:hint="eastAsia" w:ascii="仿宋" w:hAnsi="仿宋" w:eastAsia="仿宋" w:cs="仿宋"/>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3739DF7">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 </w:t>
            </w:r>
          </w:p>
        </w:tc>
      </w:tr>
      <w:tr w14:paraId="0E2FE7A8">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113CD">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B39806">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全部</w:t>
            </w:r>
          </w:p>
        </w:tc>
      </w:tr>
      <w:tr w14:paraId="334FD3F1">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4448BC">
            <w:pPr>
              <w:widowControl/>
              <w:spacing w:before="100" w:beforeAutospacing="1" w:after="100" w:afterAutospacing="1" w:line="56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响应总报价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71E386">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大写：人民币</w:t>
            </w:r>
            <w:r>
              <w:rPr>
                <w:rFonts w:hint="eastAsia" w:ascii="仿宋" w:hAnsi="仿宋" w:eastAsia="仿宋" w:cs="仿宋"/>
                <w:kern w:val="0"/>
                <w:sz w:val="32"/>
                <w:szCs w:val="32"/>
                <w:u w:val="single"/>
              </w:rPr>
              <w:t>            </w:t>
            </w:r>
            <w:r>
              <w:rPr>
                <w:rFonts w:hint="eastAsia" w:ascii="仿宋" w:hAnsi="仿宋" w:eastAsia="仿宋" w:cs="仿宋"/>
                <w:kern w:val="0"/>
                <w:sz w:val="32"/>
                <w:szCs w:val="32"/>
              </w:rPr>
              <w:t>元整</w:t>
            </w:r>
          </w:p>
          <w:p w14:paraId="712A5B11">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小写：人民币</w:t>
            </w:r>
            <w:r>
              <w:rPr>
                <w:rFonts w:hint="eastAsia" w:ascii="仿宋" w:hAnsi="仿宋" w:eastAsia="仿宋" w:cs="仿宋"/>
                <w:kern w:val="0"/>
                <w:sz w:val="32"/>
                <w:szCs w:val="32"/>
                <w:u w:val="single"/>
              </w:rPr>
              <w:t>            </w:t>
            </w:r>
            <w:r>
              <w:rPr>
                <w:rFonts w:hint="eastAsia" w:ascii="仿宋" w:hAnsi="仿宋" w:eastAsia="仿宋" w:cs="仿宋"/>
                <w:kern w:val="0"/>
                <w:sz w:val="32"/>
                <w:szCs w:val="32"/>
              </w:rPr>
              <w:t>元</w:t>
            </w:r>
          </w:p>
        </w:tc>
      </w:tr>
      <w:tr w14:paraId="0803545C">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B1130">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CAA2FD">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是□    否□   （划√）</w:t>
            </w:r>
          </w:p>
        </w:tc>
      </w:tr>
      <w:tr w14:paraId="0D6750CC">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CF4133">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服务</w:t>
            </w:r>
            <w:r>
              <w:rPr>
                <w:rFonts w:hint="eastAsia" w:ascii="仿宋" w:hAnsi="仿宋" w:eastAsia="仿宋" w:cs="仿宋"/>
                <w:kern w:val="0"/>
                <w:sz w:val="32"/>
                <w:szCs w:val="32"/>
                <w:lang w:val="en-US" w:eastAsia="zh-CN"/>
              </w:rPr>
              <w:t>工</w:t>
            </w:r>
            <w:r>
              <w:rPr>
                <w:rFonts w:hint="eastAsia" w:ascii="仿宋" w:hAnsi="仿宋" w:eastAsia="仿宋" w:cs="仿宋"/>
                <w:kern w:val="0"/>
                <w:sz w:val="32"/>
                <w:szCs w:val="32"/>
              </w:rPr>
              <w:t>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F43285">
            <w:pPr>
              <w:widowControl/>
              <w:spacing w:before="100" w:beforeAutospacing="1" w:after="100" w:afterAutospacing="1" w:line="560" w:lineRule="exact"/>
              <w:rPr>
                <w:rFonts w:hint="eastAsia" w:ascii="仿宋" w:hAnsi="仿宋" w:eastAsia="仿宋" w:cs="仿宋"/>
                <w:kern w:val="0"/>
                <w:sz w:val="32"/>
                <w:szCs w:val="32"/>
              </w:rPr>
            </w:pPr>
          </w:p>
        </w:tc>
      </w:tr>
      <w:tr w14:paraId="72B1CE13">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B98896">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其他说明：</w:t>
            </w:r>
            <w:r>
              <w:rPr>
                <w:rFonts w:hint="eastAsia" w:ascii="仿宋" w:hAnsi="仿宋" w:eastAsia="仿宋" w:cs="仿宋"/>
                <w:b/>
                <w:color w:val="FF0000"/>
                <w:kern w:val="0"/>
                <w:sz w:val="32"/>
                <w:szCs w:val="32"/>
              </w:rPr>
              <w:t>供应商报价合计不得超过最高投标限价</w:t>
            </w:r>
            <w:r>
              <w:rPr>
                <w:rFonts w:hint="eastAsia" w:ascii="仿宋" w:hAnsi="仿宋" w:eastAsia="仿宋" w:cs="仿宋"/>
                <w:b/>
                <w:bCs/>
                <w:color w:val="FF0000"/>
                <w:kern w:val="0"/>
                <w:sz w:val="32"/>
                <w:szCs w:val="32"/>
              </w:rPr>
              <w:t>否</w:t>
            </w:r>
            <w:r>
              <w:rPr>
                <w:rFonts w:hint="eastAsia" w:ascii="仿宋" w:hAnsi="仿宋" w:eastAsia="仿宋" w:cs="仿宋"/>
                <w:b/>
                <w:color w:val="FF0000"/>
                <w:kern w:val="0"/>
                <w:sz w:val="32"/>
                <w:szCs w:val="32"/>
              </w:rPr>
              <w:t>则将会被否决响应。</w:t>
            </w:r>
          </w:p>
        </w:tc>
      </w:tr>
    </w:tbl>
    <w:p w14:paraId="5B12BB12">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p>
    <w:p w14:paraId="3D4436EE">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供应商：      （盖章）        </w:t>
      </w:r>
    </w:p>
    <w:p w14:paraId="7117D663">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p>
    <w:p w14:paraId="71E5461C">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法定代表人（或委托代理人）签字：  </w:t>
      </w:r>
    </w:p>
    <w:p w14:paraId="63B58E25">
      <w:pPr>
        <w:widowControl/>
        <w:jc w:val="left"/>
        <w:rPr>
          <w:rFonts w:hint="eastAsia" w:ascii="仿宋" w:hAnsi="仿宋" w:eastAsia="仿宋" w:cs="仿宋"/>
          <w:color w:val="000000"/>
          <w:kern w:val="0"/>
          <w:sz w:val="32"/>
          <w:szCs w:val="32"/>
        </w:rPr>
      </w:pPr>
      <w:bookmarkStart w:id="22" w:name="_Toc516969097"/>
      <w:bookmarkEnd w:id="22"/>
      <w:bookmarkStart w:id="23" w:name="_Toc269135710"/>
      <w:bookmarkEnd w:id="23"/>
      <w:bookmarkStart w:id="24" w:name="_Hlt519045798"/>
      <w:bookmarkEnd w:id="24"/>
      <w:bookmarkStart w:id="25" w:name="_Toc197934563"/>
      <w:bookmarkEnd w:id="25"/>
      <w:bookmarkStart w:id="26" w:name="_Hlt533409360"/>
      <w:bookmarkEnd w:id="26"/>
      <w:bookmarkStart w:id="27" w:name="_Hlt509716873"/>
      <w:bookmarkEnd w:id="27"/>
      <w:bookmarkStart w:id="28" w:name="_Toc282517742"/>
      <w:bookmarkEnd w:id="28"/>
      <w:bookmarkStart w:id="29" w:name="_Hlt533408409"/>
      <w:bookmarkEnd w:id="29"/>
      <w:bookmarkStart w:id="30" w:name="_Hlt533408916"/>
      <w:bookmarkEnd w:id="30"/>
      <w:r>
        <w:rPr>
          <w:rFonts w:hint="eastAsia" w:ascii="仿宋" w:hAnsi="仿宋" w:eastAsia="仿宋" w:cs="仿宋"/>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1" w:name="_Toc31358"/>
      <w:r>
        <w:rPr>
          <w:rFonts w:hint="eastAsia" w:ascii="仿宋" w:hAnsi="仿宋" w:eastAsia="仿宋" w:cs="仿宋"/>
          <w:color w:val="000000"/>
          <w:kern w:val="0"/>
          <w:sz w:val="32"/>
          <w:szCs w:val="32"/>
        </w:rPr>
        <w:t>二、响应函</w:t>
      </w:r>
      <w:bookmarkEnd w:id="31"/>
    </w:p>
    <w:p w14:paraId="227C437F">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致：</w:t>
      </w:r>
      <w:r>
        <w:rPr>
          <w:rFonts w:hint="eastAsia" w:ascii="仿宋" w:hAnsi="仿宋" w:eastAsia="仿宋" w:cs="仿宋"/>
          <w:color w:val="000000"/>
          <w:kern w:val="0"/>
          <w:sz w:val="32"/>
          <w:szCs w:val="32"/>
          <w:u w:val="single"/>
        </w:rPr>
        <w:t xml:space="preserve">                  （采购人）</w:t>
      </w:r>
    </w:p>
    <w:p w14:paraId="2FD14FE4">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1、根据贵单位发布的询比邀请书和询比文件，我们决定参加你们组织的“</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”的询比活动。</w:t>
      </w:r>
    </w:p>
    <w:p w14:paraId="168F61AD">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2、我方愿意按照询比文件约定的各项要求，向采购人提供所需的服务，投标总报价为</w:t>
      </w:r>
      <w:r>
        <w:rPr>
          <w:rFonts w:hint="eastAsia" w:ascii="仿宋" w:hAnsi="仿宋" w:eastAsia="仿宋" w:cs="仿宋"/>
          <w:color w:val="000000"/>
          <w:kern w:val="0"/>
          <w:sz w:val="32"/>
          <w:szCs w:val="32"/>
          <w:u w:val="single"/>
        </w:rPr>
        <w:t>         （大写）</w:t>
      </w:r>
      <w:r>
        <w:rPr>
          <w:rFonts w:hint="eastAsia" w:ascii="仿宋" w:hAnsi="仿宋" w:eastAsia="仿宋" w:cs="仿宋"/>
          <w:color w:val="000000"/>
          <w:kern w:val="0"/>
          <w:sz w:val="32"/>
          <w:szCs w:val="32"/>
        </w:rPr>
        <w:t>元人民币。</w:t>
      </w:r>
    </w:p>
    <w:p w14:paraId="41804F8A">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3、一旦我方成交，我方将严格履行合同约定的责任和义务，保证该项目的服务期为</w:t>
      </w:r>
      <w:r>
        <w:rPr>
          <w:rFonts w:hint="eastAsia" w:ascii="仿宋" w:hAnsi="仿宋" w:eastAsia="仿宋" w:cs="仿宋"/>
          <w:szCs w:val="21"/>
          <w:u w:val="single"/>
        </w:rPr>
        <w:t xml:space="preserve">               </w:t>
      </w:r>
      <w:r>
        <w:rPr>
          <w:rFonts w:hint="eastAsia" w:ascii="仿宋" w:hAnsi="仿宋" w:eastAsia="仿宋" w:cs="仿宋"/>
          <w:color w:val="000000"/>
          <w:kern w:val="0"/>
          <w:sz w:val="32"/>
          <w:szCs w:val="32"/>
        </w:rPr>
        <w:t>。</w:t>
      </w:r>
    </w:p>
    <w:p w14:paraId="2CBE8FD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4、我方同意按照询比文件的要求，向贵方提交金额为人民币（大写）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 w:val="32"/>
          <w:szCs w:val="32"/>
          <w:u w:val="single"/>
        </w:rPr>
        <w:t>零元</w:t>
      </w:r>
      <w:r>
        <w:rPr>
          <w:rFonts w:hint="eastAsia" w:ascii="仿宋" w:hAnsi="仿宋" w:eastAsia="仿宋" w:cs="仿宋"/>
          <w:color w:val="000000"/>
          <w:szCs w:val="21"/>
          <w:u w:val="single"/>
        </w:rPr>
        <w:t xml:space="preserve">       </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rPr>
        <w:t>　　（小写）　　0元</w:t>
      </w:r>
      <w:r>
        <w:rPr>
          <w:rFonts w:hint="eastAsia" w:ascii="仿宋" w:hAnsi="仿宋" w:eastAsia="仿宋" w:cs="仿宋"/>
          <w:color w:val="000000"/>
          <w:kern w:val="0"/>
          <w:sz w:val="32"/>
          <w:szCs w:val="32"/>
        </w:rPr>
        <w:t xml:space="preserve"> 的询比响应保证金，并且承诺遵守询比文件中有关询比响应保证金的约定。。</w:t>
      </w:r>
    </w:p>
    <w:p w14:paraId="62EA78E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w:t>
      </w:r>
      <w:r>
        <w:rPr>
          <w:rFonts w:hint="eastAsia" w:ascii="仿宋" w:hAnsi="仿宋" w:eastAsia="仿宋" w:cs="仿宋"/>
          <w:kern w:val="0"/>
          <w:sz w:val="32"/>
          <w:szCs w:val="32"/>
        </w:rPr>
        <w:t>、我方为本项目提交的</w:t>
      </w:r>
      <w:r>
        <w:rPr>
          <w:rFonts w:hint="eastAsia" w:ascii="仿宋" w:hAnsi="仿宋" w:eastAsia="仿宋" w:cs="仿宋"/>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37EC4927">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法定代表人授权委托人：</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（签字）</w:t>
      </w:r>
    </w:p>
    <w:p w14:paraId="61785C0C">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法定代表人联系电话：</w:t>
      </w:r>
    </w:p>
    <w:p w14:paraId="3BAB78AE">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日期：</w:t>
      </w:r>
    </w:p>
    <w:p w14:paraId="3E7500A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通讯地址：</w:t>
      </w:r>
    </w:p>
    <w:p w14:paraId="3400567D">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邮政编码：</w:t>
      </w:r>
    </w:p>
    <w:p w14:paraId="5CA0BD2C">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电话：  </w:t>
      </w:r>
    </w:p>
    <w:p w14:paraId="62A69B75">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供应商开户行：</w:t>
      </w:r>
    </w:p>
    <w:p w14:paraId="401B7CB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账号：</w:t>
      </w:r>
    </w:p>
    <w:p w14:paraId="29BD9CD1">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DC0340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44E10A4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9ED91D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3E0CDD0B">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ACB377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0B863F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8AE005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1198861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2492250">
      <w:pPr>
        <w:pStyle w:val="20"/>
        <w:rPr>
          <w:rFonts w:hint="eastAsia" w:ascii="仿宋" w:hAnsi="仿宋" w:eastAsia="仿宋" w:cs="仿宋"/>
        </w:rPr>
      </w:pPr>
    </w:p>
    <w:p w14:paraId="21D83A4D">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2" w:name="_Toc9527"/>
      <w:r>
        <w:rPr>
          <w:rFonts w:hint="eastAsia" w:ascii="仿宋" w:hAnsi="仿宋" w:eastAsia="仿宋" w:cs="仿宋"/>
          <w:color w:val="000000"/>
          <w:kern w:val="0"/>
          <w:sz w:val="32"/>
          <w:szCs w:val="32"/>
        </w:rPr>
        <w:t>三、承诺书</w:t>
      </w:r>
      <w:bookmarkEnd w:id="32"/>
    </w:p>
    <w:p w14:paraId="5BAD112F">
      <w:pPr>
        <w:widowControl/>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阜阳市肿瘤医院：</w:t>
      </w:r>
    </w:p>
    <w:p w14:paraId="52980386">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供应商 </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hint="eastAsia" w:ascii="仿宋" w:hAnsi="仿宋" w:eastAsia="仿宋" w:cs="仿宋"/>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458DC5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3DE7404">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5F55D1B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B418A1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10715AB9">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C6F1B72">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bookmarkStart w:id="33" w:name="_Toc246150332"/>
      <w:bookmarkEnd w:id="33"/>
      <w:bookmarkStart w:id="34" w:name="_Hlt509739007"/>
      <w:bookmarkEnd w:id="34"/>
      <w:bookmarkStart w:id="35" w:name="_Toc258576443"/>
      <w:bookmarkEnd w:id="35"/>
      <w:bookmarkStart w:id="36" w:name="_Toc282517745"/>
      <w:bookmarkEnd w:id="36"/>
    </w:p>
    <w:p w14:paraId="406BC218">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7" w:name="_Toc28606"/>
      <w:r>
        <w:rPr>
          <w:rFonts w:hint="eastAsia" w:ascii="仿宋" w:hAnsi="仿宋" w:eastAsia="仿宋" w:cs="仿宋"/>
          <w:color w:val="000000"/>
          <w:kern w:val="0"/>
          <w:sz w:val="32"/>
          <w:szCs w:val="32"/>
        </w:rPr>
        <w:t>四、法人身份证明和授权委托书</w:t>
      </w:r>
      <w:bookmarkEnd w:id="37"/>
    </w:p>
    <w:p w14:paraId="71D5637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p>
    <w:p w14:paraId="4E0E227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239FACD2">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公司地址：</w:t>
      </w:r>
      <w:r>
        <w:rPr>
          <w:rFonts w:hint="eastAsia" w:ascii="仿宋" w:hAnsi="仿宋" w:eastAsia="仿宋" w:cs="仿宋"/>
          <w:color w:val="000000"/>
          <w:sz w:val="28"/>
          <w:szCs w:val="28"/>
          <w:u w:val="single"/>
        </w:rPr>
        <w:t xml:space="preserve">                              </w:t>
      </w:r>
    </w:p>
    <w:p w14:paraId="4C562318">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77F396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年     月     日至    年    月    日(到期不写视为长期)  </w:t>
      </w:r>
    </w:p>
    <w:p w14:paraId="37B8893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_</w:t>
      </w:r>
    </w:p>
    <w:p w14:paraId="62793F97">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（供应商名称）的法定代表人。</w:t>
      </w:r>
    </w:p>
    <w:p w14:paraId="7E4F9595">
      <w:pPr>
        <w:spacing w:line="480" w:lineRule="auto"/>
        <w:ind w:firstLine="560" w:firstLineChars="200"/>
        <w:rPr>
          <w:rFonts w:hint="eastAsia" w:ascii="仿宋" w:hAnsi="仿宋" w:eastAsia="仿宋" w:cs="仿宋"/>
          <w:color w:val="000000"/>
          <w:sz w:val="28"/>
          <w:szCs w:val="28"/>
        </w:rPr>
      </w:pPr>
    </w:p>
    <w:p w14:paraId="3DA56E0C">
      <w:pPr>
        <w:spacing w:line="480" w:lineRule="auto"/>
        <w:ind w:firstLine="1120" w:firstLineChars="4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418DD85">
      <w:pPr>
        <w:spacing w:line="300" w:lineRule="auto"/>
        <w:rPr>
          <w:rFonts w:hint="eastAsia" w:ascii="仿宋" w:hAnsi="仿宋" w:eastAsia="仿宋" w:cs="仿宋"/>
          <w:color w:val="000000"/>
          <w:sz w:val="28"/>
          <w:szCs w:val="28"/>
          <w:u w:val="thick"/>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thick"/>
        </w:rPr>
        <w:t>附法定代表人身份证复印件</w:t>
      </w:r>
    </w:p>
    <w:p w14:paraId="54BEFE24">
      <w:pPr>
        <w:spacing w:line="48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hint="eastAsia" w:ascii="仿宋" w:hAnsi="仿宋" w:eastAsia="仿宋" w:cs="仿宋"/>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4"/>
          <w:szCs w:val="24"/>
        </w:rPr>
        <w:t xml:space="preserve">                           </w:t>
      </w:r>
    </w:p>
    <w:p w14:paraId="1C485B67">
      <w:pPr>
        <w:spacing w:line="300" w:lineRule="auto"/>
        <w:ind w:firstLine="480" w:firstLineChars="200"/>
        <w:rPr>
          <w:rFonts w:hint="eastAsia" w:ascii="仿宋" w:hAnsi="仿宋" w:eastAsia="仿宋" w:cs="仿宋"/>
          <w:color w:val="000000"/>
          <w:sz w:val="24"/>
          <w:szCs w:val="24"/>
        </w:rPr>
      </w:pPr>
    </w:p>
    <w:p w14:paraId="312C804A">
      <w:pPr>
        <w:spacing w:line="300" w:lineRule="auto"/>
        <w:ind w:firstLine="480" w:firstLineChars="200"/>
        <w:rPr>
          <w:rFonts w:hint="eastAsia" w:ascii="仿宋" w:hAnsi="仿宋" w:eastAsia="仿宋" w:cs="仿宋"/>
          <w:color w:val="000000"/>
          <w:sz w:val="24"/>
          <w:szCs w:val="24"/>
        </w:rPr>
      </w:pPr>
    </w:p>
    <w:p w14:paraId="0B41217E">
      <w:pPr>
        <w:spacing w:line="300" w:lineRule="auto"/>
        <w:ind w:firstLine="480" w:firstLineChars="200"/>
        <w:rPr>
          <w:rFonts w:hint="eastAsia" w:ascii="仿宋" w:hAnsi="仿宋" w:eastAsia="仿宋" w:cs="仿宋"/>
          <w:color w:val="000000"/>
          <w:sz w:val="24"/>
          <w:szCs w:val="24"/>
        </w:rPr>
      </w:pPr>
    </w:p>
    <w:p w14:paraId="42E8DB53">
      <w:pPr>
        <w:spacing w:line="300" w:lineRule="auto"/>
        <w:ind w:firstLine="480" w:firstLineChars="200"/>
        <w:rPr>
          <w:rFonts w:hint="eastAsia" w:ascii="仿宋" w:hAnsi="仿宋" w:eastAsia="仿宋" w:cs="仿宋"/>
          <w:color w:val="000000"/>
          <w:sz w:val="24"/>
          <w:szCs w:val="24"/>
        </w:rPr>
      </w:pPr>
    </w:p>
    <w:p w14:paraId="69654890">
      <w:pPr>
        <w:spacing w:line="300" w:lineRule="auto"/>
        <w:ind w:firstLine="480" w:firstLineChars="200"/>
        <w:rPr>
          <w:rFonts w:hint="eastAsia" w:ascii="仿宋" w:hAnsi="仿宋" w:eastAsia="仿宋" w:cs="仿宋"/>
          <w:color w:val="000000"/>
          <w:sz w:val="24"/>
          <w:szCs w:val="24"/>
        </w:rPr>
      </w:pPr>
    </w:p>
    <w:p w14:paraId="5952A69D">
      <w:pPr>
        <w:spacing w:line="300" w:lineRule="auto"/>
        <w:ind w:firstLine="480" w:firstLineChars="200"/>
        <w:rPr>
          <w:rFonts w:hint="eastAsia" w:ascii="仿宋" w:hAnsi="仿宋" w:eastAsia="仿宋" w:cs="仿宋"/>
          <w:color w:val="000000"/>
          <w:sz w:val="24"/>
          <w:szCs w:val="24"/>
        </w:rPr>
      </w:pPr>
    </w:p>
    <w:p w14:paraId="5B309861">
      <w:pPr>
        <w:spacing w:line="300" w:lineRule="auto"/>
        <w:ind w:firstLine="480" w:firstLineChars="200"/>
        <w:rPr>
          <w:rFonts w:hint="eastAsia" w:ascii="仿宋" w:hAnsi="仿宋" w:eastAsia="仿宋" w:cs="仿宋"/>
          <w:color w:val="000000"/>
          <w:sz w:val="24"/>
          <w:szCs w:val="24"/>
        </w:rPr>
      </w:pPr>
    </w:p>
    <w:p w14:paraId="3F9F508B">
      <w:pPr>
        <w:spacing w:line="300" w:lineRule="auto"/>
        <w:ind w:firstLine="480" w:firstLineChars="200"/>
        <w:rPr>
          <w:rFonts w:hint="eastAsia" w:ascii="仿宋" w:hAnsi="仿宋" w:eastAsia="仿宋" w:cs="仿宋"/>
          <w:color w:val="000000"/>
          <w:sz w:val="24"/>
          <w:szCs w:val="24"/>
        </w:rPr>
      </w:pPr>
    </w:p>
    <w:p w14:paraId="60D79656">
      <w:pPr>
        <w:spacing w:line="300" w:lineRule="auto"/>
        <w:ind w:firstLine="1312" w:firstLineChars="547"/>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sz w:val="24"/>
          <w:szCs w:val="24"/>
        </w:rPr>
        <w:t>全称+盖章</w:t>
      </w:r>
      <w:r>
        <w:rPr>
          <w:rFonts w:hint="eastAsia" w:ascii="仿宋" w:hAnsi="仿宋" w:eastAsia="仿宋" w:cs="仿宋"/>
          <w:color w:val="000000"/>
          <w:sz w:val="24"/>
          <w:szCs w:val="24"/>
        </w:rPr>
        <w:t>）</w:t>
      </w:r>
    </w:p>
    <w:p w14:paraId="0B386019">
      <w:pPr>
        <w:spacing w:line="300" w:lineRule="auto"/>
        <w:ind w:firstLine="5160" w:firstLineChars="2150"/>
        <w:rPr>
          <w:rFonts w:hint="eastAsia" w:ascii="仿宋" w:hAnsi="仿宋" w:eastAsia="仿宋" w:cs="仿宋"/>
          <w:color w:val="000000"/>
          <w:sz w:val="24"/>
          <w:szCs w:val="24"/>
          <w:u w:val="single"/>
        </w:rPr>
      </w:pPr>
    </w:p>
    <w:p w14:paraId="0A37D8A4">
      <w:pPr>
        <w:ind w:firstLine="5392" w:firstLineChars="2247"/>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C53128D">
      <w:pPr>
        <w:jc w:val="left"/>
        <w:rPr>
          <w:rFonts w:hint="eastAsia" w:ascii="仿宋" w:hAnsi="仿宋" w:eastAsia="仿宋" w:cs="仿宋"/>
          <w:color w:val="000000"/>
          <w:sz w:val="24"/>
          <w:szCs w:val="24"/>
        </w:rPr>
      </w:pPr>
    </w:p>
    <w:p w14:paraId="0060FD9F">
      <w:pPr>
        <w:jc w:val="left"/>
        <w:rPr>
          <w:rFonts w:hint="eastAsia" w:ascii="仿宋" w:hAnsi="仿宋" w:eastAsia="仿宋" w:cs="仿宋"/>
          <w:color w:val="000000"/>
          <w:sz w:val="24"/>
          <w:szCs w:val="24"/>
        </w:rPr>
      </w:pPr>
    </w:p>
    <w:p w14:paraId="0245DF37">
      <w:pPr>
        <w:rPr>
          <w:rFonts w:hint="eastAsia" w:ascii="仿宋" w:hAnsi="仿宋" w:eastAsia="仿宋" w:cs="仿宋"/>
          <w:color w:val="000000"/>
          <w:szCs w:val="20"/>
        </w:rPr>
      </w:pPr>
    </w:p>
    <w:p w14:paraId="7AD0827B">
      <w:pPr>
        <w:rPr>
          <w:rFonts w:hint="eastAsia" w:ascii="仿宋" w:hAnsi="仿宋" w:eastAsia="仿宋" w:cs="仿宋"/>
          <w:color w:val="000000"/>
          <w:szCs w:val="20"/>
        </w:rPr>
      </w:pPr>
    </w:p>
    <w:p w14:paraId="27A465EF">
      <w:pPr>
        <w:jc w:val="center"/>
        <w:rPr>
          <w:rFonts w:hint="eastAsia" w:ascii="仿宋" w:hAnsi="仿宋" w:eastAsia="仿宋" w:cs="仿宋"/>
          <w:sz w:val="28"/>
          <w:szCs w:val="28"/>
        </w:rPr>
      </w:pPr>
      <w:r>
        <w:rPr>
          <w:rFonts w:hint="eastAsia" w:ascii="仿宋" w:hAnsi="仿宋" w:eastAsia="仿宋" w:cs="仿宋"/>
          <w:sz w:val="28"/>
          <w:szCs w:val="28"/>
        </w:rPr>
        <w:t>授权委托书(法定代表人投标时不需要此文件)</w:t>
      </w:r>
    </w:p>
    <w:p w14:paraId="6B095A50">
      <w:pPr>
        <w:spacing w:after="120"/>
        <w:ind w:left="420" w:leftChars="200" w:firstLine="560" w:firstLineChars="200"/>
        <w:rPr>
          <w:rFonts w:hint="eastAsia" w:ascii="仿宋" w:hAnsi="仿宋" w:eastAsia="仿宋" w:cs="仿宋"/>
          <w:color w:val="000000"/>
          <w:sz w:val="28"/>
          <w:szCs w:val="28"/>
        </w:rPr>
      </w:pPr>
    </w:p>
    <w:p w14:paraId="0B81E9D9">
      <w:pPr>
        <w:spacing w:line="440" w:lineRule="exact"/>
        <w:ind w:firstLine="610"/>
        <w:rPr>
          <w:rFonts w:hint="eastAsia" w:ascii="仿宋" w:hAnsi="仿宋" w:eastAsia="仿宋" w:cs="仿宋"/>
          <w:color w:val="000000"/>
          <w:sz w:val="28"/>
          <w:szCs w:val="28"/>
        </w:rPr>
      </w:pPr>
      <w:r>
        <w:rPr>
          <w:rFonts w:hint="eastAsia" w:ascii="仿宋" w:hAnsi="仿宋" w:eastAsia="仿宋" w:cs="仿宋"/>
          <w:color w:val="000000"/>
          <w:sz w:val="28"/>
          <w:szCs w:val="28"/>
        </w:rPr>
        <w:t>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（投 标 人 名 称）的法定代表人，现委托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项目询比文件、签订合同和处理有关事宜，其法律后果我方承担。</w:t>
      </w:r>
    </w:p>
    <w:p w14:paraId="396D60F0">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38E36C1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委托期限：</w:t>
      </w:r>
      <w:r>
        <w:rPr>
          <w:rFonts w:hint="eastAsia" w:ascii="仿宋" w:hAnsi="仿宋" w:eastAsia="仿宋" w:cs="仿宋"/>
          <w:color w:val="000000"/>
          <w:sz w:val="28"/>
          <w:szCs w:val="28"/>
          <w:u w:val="single"/>
        </w:rPr>
        <w:t xml:space="preserve">                                      </w:t>
      </w:r>
    </w:p>
    <w:p w14:paraId="7235060E">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sz w:val="28"/>
          <w:szCs w:val="28"/>
        </w:rPr>
        <w:t>全称+盖章</w:t>
      </w:r>
      <w:r>
        <w:rPr>
          <w:rFonts w:hint="eastAsia" w:ascii="仿宋" w:hAnsi="仿宋" w:eastAsia="仿宋" w:cs="仿宋"/>
          <w:color w:val="000000"/>
          <w:sz w:val="28"/>
          <w:szCs w:val="28"/>
        </w:rPr>
        <w:t>）</w:t>
      </w:r>
    </w:p>
    <w:p w14:paraId="787E2F06">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（签字或签章）</w:t>
      </w:r>
    </w:p>
    <w:p w14:paraId="001547DF">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21384A3B">
      <w:pPr>
        <w:spacing w:line="440" w:lineRule="exact"/>
        <w:ind w:firstLine="560" w:firstLineChars="200"/>
        <w:rPr>
          <w:rFonts w:hint="eastAsia" w:ascii="仿宋" w:hAnsi="仿宋" w:eastAsia="仿宋" w:cs="仿宋"/>
          <w:color w:val="000000"/>
          <w:sz w:val="28"/>
          <w:szCs w:val="28"/>
        </w:rPr>
      </w:pPr>
    </w:p>
    <w:p w14:paraId="5F52CE5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委托代理人姓名：</w:t>
      </w:r>
      <w:r>
        <w:rPr>
          <w:rFonts w:hint="eastAsia" w:ascii="仿宋" w:hAnsi="仿宋" w:eastAsia="仿宋" w:cs="仿宋"/>
          <w:color w:val="000000"/>
          <w:sz w:val="28"/>
          <w:szCs w:val="28"/>
          <w:u w:val="single"/>
        </w:rPr>
        <w:t xml:space="preserve">                                </w:t>
      </w:r>
    </w:p>
    <w:p w14:paraId="2F6A644B">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6760B66D">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委托代理人手机号：</w:t>
      </w:r>
      <w:r>
        <w:rPr>
          <w:rFonts w:hint="eastAsia" w:ascii="仿宋" w:hAnsi="仿宋" w:eastAsia="仿宋" w:cs="仿宋"/>
          <w:color w:val="000000"/>
          <w:sz w:val="28"/>
          <w:szCs w:val="28"/>
          <w:u w:val="single"/>
        </w:rPr>
        <w:t xml:space="preserve">                              </w:t>
      </w:r>
    </w:p>
    <w:p w14:paraId="7EFCE0D7">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委托代理人电子邮箱：</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 xml:space="preserve">                           </w:t>
      </w:r>
    </w:p>
    <w:p w14:paraId="073AA09F">
      <w:pPr>
        <w:spacing w:line="440" w:lineRule="exact"/>
        <w:ind w:firstLine="560" w:firstLineChars="200"/>
        <w:rPr>
          <w:rFonts w:hint="eastAsia" w:ascii="仿宋" w:hAnsi="仿宋" w:eastAsia="仿宋" w:cs="仿宋"/>
          <w:color w:val="000000"/>
          <w:sz w:val="28"/>
          <w:szCs w:val="28"/>
        </w:rPr>
      </w:pPr>
    </w:p>
    <w:p w14:paraId="6593E048">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14:paraId="1A3AC216">
      <w:pPr>
        <w:spacing w:line="440" w:lineRule="exact"/>
        <w:ind w:firstLine="560" w:firstLineChars="200"/>
        <w:rPr>
          <w:rFonts w:hint="eastAsia" w:ascii="仿宋" w:hAnsi="仿宋" w:eastAsia="仿宋" w:cs="仿宋"/>
          <w:color w:val="000000"/>
          <w:sz w:val="28"/>
          <w:szCs w:val="28"/>
        </w:rPr>
      </w:pPr>
    </w:p>
    <w:p w14:paraId="6EB5E686">
      <w:pPr>
        <w:spacing w:line="440" w:lineRule="exact"/>
        <w:ind w:firstLine="2710" w:firstLineChars="968"/>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8181CD5">
      <w:pPr>
        <w:spacing w:after="120"/>
        <w:ind w:left="420" w:leftChars="200" w:firstLine="560" w:firstLineChars="200"/>
        <w:rPr>
          <w:rFonts w:hint="eastAsia" w:ascii="仿宋" w:hAnsi="仿宋" w:eastAsia="仿宋" w:cs="仿宋"/>
          <w:color w:val="000000"/>
          <w:sz w:val="28"/>
          <w:szCs w:val="28"/>
        </w:rPr>
      </w:pPr>
    </w:p>
    <w:p w14:paraId="51273D9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hint="eastAsia" w:ascii="仿宋" w:hAnsi="仿宋" w:eastAsia="仿宋" w:cs="仿宋"/>
          <w:color w:val="000000"/>
          <w:sz w:val="28"/>
          <w:szCs w:val="28"/>
        </w:rPr>
      </w:pPr>
    </w:p>
    <w:p w14:paraId="7E9064D1">
      <w:pPr>
        <w:spacing w:line="360" w:lineRule="auto"/>
        <w:ind w:firstLine="560" w:firstLineChars="200"/>
        <w:rPr>
          <w:rFonts w:hint="eastAsia" w:ascii="仿宋" w:hAnsi="仿宋" w:eastAsia="仿宋" w:cs="仿宋"/>
          <w:color w:val="000000"/>
          <w:sz w:val="28"/>
          <w:szCs w:val="28"/>
        </w:rPr>
      </w:pPr>
    </w:p>
    <w:p w14:paraId="0D31CE5D">
      <w:pPr>
        <w:spacing w:line="360" w:lineRule="auto"/>
        <w:ind w:firstLine="560" w:firstLineChars="200"/>
        <w:rPr>
          <w:rFonts w:hint="eastAsia" w:ascii="仿宋" w:hAnsi="仿宋" w:eastAsia="仿宋" w:cs="仿宋"/>
          <w:color w:val="000000"/>
          <w:sz w:val="28"/>
          <w:szCs w:val="28"/>
        </w:rPr>
      </w:pPr>
    </w:p>
    <w:p w14:paraId="5E082393">
      <w:pPr>
        <w:widowControl/>
        <w:shd w:val="clear" w:color="auto" w:fill="FFFFFF"/>
        <w:spacing w:before="100" w:beforeAutospacing="1" w:after="100" w:afterAutospacing="1" w:line="560" w:lineRule="exact"/>
        <w:jc w:val="center"/>
        <w:outlineLvl w:val="2"/>
        <w:rPr>
          <w:rFonts w:hint="eastAsia" w:ascii="仿宋" w:hAnsi="仿宋" w:eastAsia="仿宋" w:cs="仿宋"/>
          <w:color w:val="000000"/>
          <w:kern w:val="0"/>
          <w:sz w:val="32"/>
          <w:szCs w:val="32"/>
        </w:rPr>
      </w:pPr>
      <w:bookmarkStart w:id="38" w:name="_Toc24710"/>
      <w:r>
        <w:rPr>
          <w:rFonts w:hint="eastAsia" w:ascii="仿宋" w:hAnsi="仿宋" w:eastAsia="仿宋" w:cs="仿宋"/>
          <w:color w:val="000000"/>
          <w:kern w:val="0"/>
          <w:sz w:val="32"/>
          <w:szCs w:val="32"/>
        </w:rPr>
        <w:t>五、</w:t>
      </w:r>
      <w:r>
        <w:rPr>
          <w:rFonts w:hint="eastAsia" w:ascii="仿宋" w:hAnsi="仿宋" w:eastAsia="仿宋" w:cs="仿宋"/>
          <w:color w:val="000000"/>
          <w:kern w:val="0"/>
          <w:sz w:val="32"/>
          <w:szCs w:val="32"/>
          <w:lang w:val="en-US" w:eastAsia="zh-CN"/>
        </w:rPr>
        <w:t>采购需求</w:t>
      </w:r>
      <w:r>
        <w:rPr>
          <w:rFonts w:hint="eastAsia" w:ascii="仿宋" w:hAnsi="仿宋" w:eastAsia="仿宋" w:cs="仿宋"/>
          <w:color w:val="000000"/>
          <w:kern w:val="0"/>
          <w:sz w:val="32"/>
          <w:szCs w:val="32"/>
        </w:rPr>
        <w:t>内容要求响应表</w:t>
      </w:r>
      <w:bookmarkEnd w:id="38"/>
    </w:p>
    <w:p w14:paraId="5E932F5E">
      <w:pPr>
        <w:spacing w:line="440" w:lineRule="exact"/>
        <w:ind w:firstLine="61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（供应商可根据本项目实际需要作适当改动）</w:t>
      </w:r>
    </w:p>
    <w:p w14:paraId="452105CC">
      <w:pPr>
        <w:spacing w:line="460" w:lineRule="exact"/>
        <w:rPr>
          <w:rFonts w:hint="eastAsia" w:ascii="仿宋" w:hAnsi="仿宋" w:eastAsia="仿宋" w:cs="仿宋"/>
          <w:b/>
          <w:color w:val="000000"/>
          <w:sz w:val="24"/>
          <w:szCs w:val="24"/>
        </w:rPr>
      </w:pPr>
    </w:p>
    <w:tbl>
      <w:tblPr>
        <w:tblStyle w:val="22"/>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按询比文件规定填写</w:t>
            </w:r>
          </w:p>
        </w:tc>
        <w:tc>
          <w:tcPr>
            <w:tcW w:w="5282" w:type="dxa"/>
            <w:gridSpan w:val="4"/>
            <w:vAlign w:val="center"/>
          </w:tcPr>
          <w:p w14:paraId="4ED58547">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588" w:type="dxa"/>
            <w:vAlign w:val="center"/>
          </w:tcPr>
          <w:p w14:paraId="7E891D3F">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项目  名称</w:t>
            </w:r>
          </w:p>
        </w:tc>
        <w:tc>
          <w:tcPr>
            <w:tcW w:w="1966" w:type="dxa"/>
            <w:vAlign w:val="center"/>
          </w:tcPr>
          <w:p w14:paraId="0B3D4411">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内容要求</w:t>
            </w:r>
          </w:p>
        </w:tc>
        <w:tc>
          <w:tcPr>
            <w:tcW w:w="1216" w:type="dxa"/>
            <w:vAlign w:val="center"/>
          </w:tcPr>
          <w:p w14:paraId="202A9C4F">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项目名称</w:t>
            </w:r>
          </w:p>
        </w:tc>
        <w:tc>
          <w:tcPr>
            <w:tcW w:w="1947" w:type="dxa"/>
            <w:vAlign w:val="center"/>
          </w:tcPr>
          <w:p w14:paraId="4F94E8CE">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响应内容要求</w:t>
            </w:r>
          </w:p>
        </w:tc>
        <w:tc>
          <w:tcPr>
            <w:tcW w:w="1080" w:type="dxa"/>
            <w:vAlign w:val="center"/>
          </w:tcPr>
          <w:p w14:paraId="3A2BD768">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偏离</w:t>
            </w:r>
          </w:p>
          <w:p w14:paraId="1C492D79">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说明</w:t>
            </w:r>
          </w:p>
        </w:tc>
        <w:tc>
          <w:tcPr>
            <w:tcW w:w="1039" w:type="dxa"/>
            <w:vAlign w:val="center"/>
          </w:tcPr>
          <w:p w14:paraId="2F567C65">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588" w:type="dxa"/>
          </w:tcPr>
          <w:p w14:paraId="67AE760B">
            <w:pPr>
              <w:spacing w:line="460" w:lineRule="exact"/>
              <w:rPr>
                <w:rFonts w:hint="eastAsia" w:ascii="仿宋" w:hAnsi="仿宋" w:eastAsia="仿宋" w:cs="仿宋"/>
                <w:color w:val="000000"/>
                <w:sz w:val="24"/>
                <w:szCs w:val="24"/>
              </w:rPr>
            </w:pPr>
          </w:p>
        </w:tc>
        <w:tc>
          <w:tcPr>
            <w:tcW w:w="1966" w:type="dxa"/>
          </w:tcPr>
          <w:p w14:paraId="632E1FDC">
            <w:pPr>
              <w:spacing w:line="460" w:lineRule="exact"/>
              <w:rPr>
                <w:rFonts w:hint="eastAsia" w:ascii="仿宋" w:hAnsi="仿宋" w:eastAsia="仿宋" w:cs="仿宋"/>
                <w:color w:val="000000"/>
                <w:sz w:val="24"/>
                <w:szCs w:val="24"/>
              </w:rPr>
            </w:pPr>
          </w:p>
        </w:tc>
        <w:tc>
          <w:tcPr>
            <w:tcW w:w="1216" w:type="dxa"/>
          </w:tcPr>
          <w:p w14:paraId="6C1519F6">
            <w:pPr>
              <w:spacing w:line="460" w:lineRule="exact"/>
              <w:rPr>
                <w:rFonts w:hint="eastAsia" w:ascii="仿宋" w:hAnsi="仿宋" w:eastAsia="仿宋" w:cs="仿宋"/>
                <w:color w:val="000000"/>
                <w:sz w:val="24"/>
                <w:szCs w:val="24"/>
              </w:rPr>
            </w:pPr>
          </w:p>
        </w:tc>
        <w:tc>
          <w:tcPr>
            <w:tcW w:w="1947" w:type="dxa"/>
          </w:tcPr>
          <w:p w14:paraId="46BD3B06">
            <w:pPr>
              <w:spacing w:line="460" w:lineRule="exact"/>
              <w:rPr>
                <w:rFonts w:hint="eastAsia" w:ascii="仿宋" w:hAnsi="仿宋" w:eastAsia="仿宋" w:cs="仿宋"/>
                <w:color w:val="000000"/>
                <w:sz w:val="24"/>
                <w:szCs w:val="24"/>
              </w:rPr>
            </w:pPr>
          </w:p>
        </w:tc>
        <w:tc>
          <w:tcPr>
            <w:tcW w:w="1080" w:type="dxa"/>
          </w:tcPr>
          <w:p w14:paraId="0BA40FB1">
            <w:pPr>
              <w:spacing w:line="460" w:lineRule="exact"/>
              <w:rPr>
                <w:rFonts w:hint="eastAsia" w:ascii="仿宋" w:hAnsi="仿宋" w:eastAsia="仿宋" w:cs="仿宋"/>
                <w:color w:val="000000"/>
                <w:sz w:val="24"/>
                <w:szCs w:val="24"/>
              </w:rPr>
            </w:pPr>
          </w:p>
        </w:tc>
        <w:tc>
          <w:tcPr>
            <w:tcW w:w="1039" w:type="dxa"/>
          </w:tcPr>
          <w:p w14:paraId="44108B12">
            <w:pPr>
              <w:spacing w:line="460" w:lineRule="exact"/>
              <w:rPr>
                <w:rFonts w:hint="eastAsia" w:ascii="仿宋" w:hAnsi="仿宋" w:eastAsia="仿宋" w:cs="仿宋"/>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588" w:type="dxa"/>
          </w:tcPr>
          <w:p w14:paraId="00A6D427">
            <w:pPr>
              <w:spacing w:line="460" w:lineRule="exact"/>
              <w:rPr>
                <w:rFonts w:hint="eastAsia" w:ascii="仿宋" w:hAnsi="仿宋" w:eastAsia="仿宋" w:cs="仿宋"/>
                <w:color w:val="000000"/>
                <w:sz w:val="24"/>
                <w:szCs w:val="24"/>
              </w:rPr>
            </w:pPr>
          </w:p>
        </w:tc>
        <w:tc>
          <w:tcPr>
            <w:tcW w:w="1966" w:type="dxa"/>
          </w:tcPr>
          <w:p w14:paraId="2625E52F">
            <w:pPr>
              <w:spacing w:line="460" w:lineRule="exact"/>
              <w:rPr>
                <w:rFonts w:hint="eastAsia" w:ascii="仿宋" w:hAnsi="仿宋" w:eastAsia="仿宋" w:cs="仿宋"/>
                <w:color w:val="000000"/>
                <w:sz w:val="24"/>
                <w:szCs w:val="24"/>
              </w:rPr>
            </w:pPr>
          </w:p>
        </w:tc>
        <w:tc>
          <w:tcPr>
            <w:tcW w:w="1216" w:type="dxa"/>
          </w:tcPr>
          <w:p w14:paraId="2FF480D7">
            <w:pPr>
              <w:spacing w:line="460" w:lineRule="exact"/>
              <w:rPr>
                <w:rFonts w:hint="eastAsia" w:ascii="仿宋" w:hAnsi="仿宋" w:eastAsia="仿宋" w:cs="仿宋"/>
                <w:color w:val="000000"/>
                <w:sz w:val="24"/>
                <w:szCs w:val="24"/>
              </w:rPr>
            </w:pPr>
          </w:p>
        </w:tc>
        <w:tc>
          <w:tcPr>
            <w:tcW w:w="1947" w:type="dxa"/>
          </w:tcPr>
          <w:p w14:paraId="7D939DC4">
            <w:pPr>
              <w:spacing w:line="460" w:lineRule="exact"/>
              <w:rPr>
                <w:rFonts w:hint="eastAsia" w:ascii="仿宋" w:hAnsi="仿宋" w:eastAsia="仿宋" w:cs="仿宋"/>
                <w:color w:val="000000"/>
                <w:sz w:val="24"/>
                <w:szCs w:val="24"/>
              </w:rPr>
            </w:pPr>
          </w:p>
        </w:tc>
        <w:tc>
          <w:tcPr>
            <w:tcW w:w="1080" w:type="dxa"/>
          </w:tcPr>
          <w:p w14:paraId="59E1D990">
            <w:pPr>
              <w:spacing w:line="460" w:lineRule="exact"/>
              <w:rPr>
                <w:rFonts w:hint="eastAsia" w:ascii="仿宋" w:hAnsi="仿宋" w:eastAsia="仿宋" w:cs="仿宋"/>
                <w:color w:val="000000"/>
                <w:sz w:val="24"/>
                <w:szCs w:val="24"/>
              </w:rPr>
            </w:pPr>
          </w:p>
        </w:tc>
        <w:tc>
          <w:tcPr>
            <w:tcW w:w="1039" w:type="dxa"/>
          </w:tcPr>
          <w:p w14:paraId="3658C7E2">
            <w:pPr>
              <w:spacing w:line="460" w:lineRule="exact"/>
              <w:rPr>
                <w:rFonts w:hint="eastAsia" w:ascii="仿宋" w:hAnsi="仿宋" w:eastAsia="仿宋" w:cs="仿宋"/>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588" w:type="dxa"/>
          </w:tcPr>
          <w:p w14:paraId="3CAD7515">
            <w:pPr>
              <w:spacing w:line="460" w:lineRule="exact"/>
              <w:rPr>
                <w:rFonts w:hint="eastAsia" w:ascii="仿宋" w:hAnsi="仿宋" w:eastAsia="仿宋" w:cs="仿宋"/>
                <w:color w:val="000000"/>
                <w:sz w:val="24"/>
                <w:szCs w:val="24"/>
              </w:rPr>
            </w:pPr>
          </w:p>
        </w:tc>
        <w:tc>
          <w:tcPr>
            <w:tcW w:w="1966" w:type="dxa"/>
          </w:tcPr>
          <w:p w14:paraId="3000AE93">
            <w:pPr>
              <w:spacing w:line="460" w:lineRule="exact"/>
              <w:rPr>
                <w:rFonts w:hint="eastAsia" w:ascii="仿宋" w:hAnsi="仿宋" w:eastAsia="仿宋" w:cs="仿宋"/>
                <w:color w:val="000000"/>
                <w:sz w:val="24"/>
                <w:szCs w:val="24"/>
              </w:rPr>
            </w:pPr>
          </w:p>
        </w:tc>
        <w:tc>
          <w:tcPr>
            <w:tcW w:w="1216" w:type="dxa"/>
          </w:tcPr>
          <w:p w14:paraId="06323485">
            <w:pPr>
              <w:spacing w:line="460" w:lineRule="exact"/>
              <w:rPr>
                <w:rFonts w:hint="eastAsia" w:ascii="仿宋" w:hAnsi="仿宋" w:eastAsia="仿宋" w:cs="仿宋"/>
                <w:color w:val="000000"/>
                <w:sz w:val="24"/>
                <w:szCs w:val="24"/>
              </w:rPr>
            </w:pPr>
          </w:p>
        </w:tc>
        <w:tc>
          <w:tcPr>
            <w:tcW w:w="1947" w:type="dxa"/>
          </w:tcPr>
          <w:p w14:paraId="79CE1B8D">
            <w:pPr>
              <w:spacing w:line="460" w:lineRule="exact"/>
              <w:rPr>
                <w:rFonts w:hint="eastAsia" w:ascii="仿宋" w:hAnsi="仿宋" w:eastAsia="仿宋" w:cs="仿宋"/>
                <w:color w:val="000000"/>
                <w:sz w:val="24"/>
                <w:szCs w:val="24"/>
              </w:rPr>
            </w:pPr>
          </w:p>
        </w:tc>
        <w:tc>
          <w:tcPr>
            <w:tcW w:w="1080" w:type="dxa"/>
          </w:tcPr>
          <w:p w14:paraId="71051DFE">
            <w:pPr>
              <w:spacing w:line="460" w:lineRule="exact"/>
              <w:rPr>
                <w:rFonts w:hint="eastAsia" w:ascii="仿宋" w:hAnsi="仿宋" w:eastAsia="仿宋" w:cs="仿宋"/>
                <w:color w:val="000000"/>
                <w:sz w:val="24"/>
                <w:szCs w:val="24"/>
              </w:rPr>
            </w:pPr>
          </w:p>
        </w:tc>
        <w:tc>
          <w:tcPr>
            <w:tcW w:w="1039" w:type="dxa"/>
          </w:tcPr>
          <w:p w14:paraId="61C64705">
            <w:pPr>
              <w:spacing w:line="460" w:lineRule="exact"/>
              <w:rPr>
                <w:rFonts w:hint="eastAsia" w:ascii="仿宋" w:hAnsi="仿宋" w:eastAsia="仿宋" w:cs="仿宋"/>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588" w:type="dxa"/>
          </w:tcPr>
          <w:p w14:paraId="1FD35DB5">
            <w:pPr>
              <w:spacing w:line="460" w:lineRule="exact"/>
              <w:rPr>
                <w:rFonts w:hint="eastAsia" w:ascii="仿宋" w:hAnsi="仿宋" w:eastAsia="仿宋" w:cs="仿宋"/>
                <w:color w:val="000000"/>
                <w:sz w:val="24"/>
                <w:szCs w:val="24"/>
              </w:rPr>
            </w:pPr>
          </w:p>
        </w:tc>
        <w:tc>
          <w:tcPr>
            <w:tcW w:w="1966" w:type="dxa"/>
          </w:tcPr>
          <w:p w14:paraId="0EE12044">
            <w:pPr>
              <w:spacing w:line="460" w:lineRule="exact"/>
              <w:rPr>
                <w:rFonts w:hint="eastAsia" w:ascii="仿宋" w:hAnsi="仿宋" w:eastAsia="仿宋" w:cs="仿宋"/>
                <w:color w:val="000000"/>
                <w:sz w:val="24"/>
                <w:szCs w:val="24"/>
              </w:rPr>
            </w:pPr>
          </w:p>
        </w:tc>
        <w:tc>
          <w:tcPr>
            <w:tcW w:w="1216" w:type="dxa"/>
          </w:tcPr>
          <w:p w14:paraId="507E391F">
            <w:pPr>
              <w:spacing w:line="460" w:lineRule="exact"/>
              <w:rPr>
                <w:rFonts w:hint="eastAsia" w:ascii="仿宋" w:hAnsi="仿宋" w:eastAsia="仿宋" w:cs="仿宋"/>
                <w:color w:val="000000"/>
                <w:sz w:val="24"/>
                <w:szCs w:val="24"/>
              </w:rPr>
            </w:pPr>
          </w:p>
        </w:tc>
        <w:tc>
          <w:tcPr>
            <w:tcW w:w="1947" w:type="dxa"/>
          </w:tcPr>
          <w:p w14:paraId="793C765D">
            <w:pPr>
              <w:spacing w:line="460" w:lineRule="exact"/>
              <w:rPr>
                <w:rFonts w:hint="eastAsia" w:ascii="仿宋" w:hAnsi="仿宋" w:eastAsia="仿宋" w:cs="仿宋"/>
                <w:color w:val="000000"/>
                <w:sz w:val="24"/>
                <w:szCs w:val="24"/>
              </w:rPr>
            </w:pPr>
          </w:p>
        </w:tc>
        <w:tc>
          <w:tcPr>
            <w:tcW w:w="1080" w:type="dxa"/>
          </w:tcPr>
          <w:p w14:paraId="15DC401E">
            <w:pPr>
              <w:spacing w:line="460" w:lineRule="exact"/>
              <w:rPr>
                <w:rFonts w:hint="eastAsia" w:ascii="仿宋" w:hAnsi="仿宋" w:eastAsia="仿宋" w:cs="仿宋"/>
                <w:color w:val="000000"/>
                <w:sz w:val="24"/>
                <w:szCs w:val="24"/>
              </w:rPr>
            </w:pPr>
          </w:p>
        </w:tc>
        <w:tc>
          <w:tcPr>
            <w:tcW w:w="1039" w:type="dxa"/>
          </w:tcPr>
          <w:p w14:paraId="021B1CA6">
            <w:pPr>
              <w:spacing w:line="460" w:lineRule="exact"/>
              <w:rPr>
                <w:rFonts w:hint="eastAsia" w:ascii="仿宋" w:hAnsi="仿宋" w:eastAsia="仿宋" w:cs="仿宋"/>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588" w:type="dxa"/>
          </w:tcPr>
          <w:p w14:paraId="0F37A8D3">
            <w:pPr>
              <w:spacing w:line="460" w:lineRule="exact"/>
              <w:rPr>
                <w:rFonts w:hint="eastAsia" w:ascii="仿宋" w:hAnsi="仿宋" w:eastAsia="仿宋" w:cs="仿宋"/>
                <w:color w:val="000000"/>
                <w:sz w:val="24"/>
                <w:szCs w:val="24"/>
              </w:rPr>
            </w:pPr>
          </w:p>
        </w:tc>
        <w:tc>
          <w:tcPr>
            <w:tcW w:w="1966" w:type="dxa"/>
          </w:tcPr>
          <w:p w14:paraId="50035E34">
            <w:pPr>
              <w:spacing w:line="460" w:lineRule="exact"/>
              <w:rPr>
                <w:rFonts w:hint="eastAsia" w:ascii="仿宋" w:hAnsi="仿宋" w:eastAsia="仿宋" w:cs="仿宋"/>
                <w:color w:val="000000"/>
                <w:sz w:val="24"/>
                <w:szCs w:val="24"/>
              </w:rPr>
            </w:pPr>
          </w:p>
        </w:tc>
        <w:tc>
          <w:tcPr>
            <w:tcW w:w="1216" w:type="dxa"/>
          </w:tcPr>
          <w:p w14:paraId="595EEF70">
            <w:pPr>
              <w:spacing w:line="460" w:lineRule="exact"/>
              <w:rPr>
                <w:rFonts w:hint="eastAsia" w:ascii="仿宋" w:hAnsi="仿宋" w:eastAsia="仿宋" w:cs="仿宋"/>
                <w:color w:val="000000"/>
                <w:sz w:val="24"/>
                <w:szCs w:val="24"/>
              </w:rPr>
            </w:pPr>
          </w:p>
        </w:tc>
        <w:tc>
          <w:tcPr>
            <w:tcW w:w="1947" w:type="dxa"/>
          </w:tcPr>
          <w:p w14:paraId="7FEA3946">
            <w:pPr>
              <w:spacing w:line="460" w:lineRule="exact"/>
              <w:rPr>
                <w:rFonts w:hint="eastAsia" w:ascii="仿宋" w:hAnsi="仿宋" w:eastAsia="仿宋" w:cs="仿宋"/>
                <w:color w:val="000000"/>
                <w:sz w:val="24"/>
                <w:szCs w:val="24"/>
              </w:rPr>
            </w:pPr>
          </w:p>
        </w:tc>
        <w:tc>
          <w:tcPr>
            <w:tcW w:w="1080" w:type="dxa"/>
          </w:tcPr>
          <w:p w14:paraId="78759888">
            <w:pPr>
              <w:spacing w:line="460" w:lineRule="exact"/>
              <w:rPr>
                <w:rFonts w:hint="eastAsia" w:ascii="仿宋" w:hAnsi="仿宋" w:eastAsia="仿宋" w:cs="仿宋"/>
                <w:color w:val="000000"/>
                <w:sz w:val="24"/>
                <w:szCs w:val="24"/>
              </w:rPr>
            </w:pPr>
          </w:p>
        </w:tc>
        <w:tc>
          <w:tcPr>
            <w:tcW w:w="1039" w:type="dxa"/>
          </w:tcPr>
          <w:p w14:paraId="5E622E4B">
            <w:pPr>
              <w:spacing w:line="460" w:lineRule="exact"/>
              <w:rPr>
                <w:rFonts w:hint="eastAsia" w:ascii="仿宋" w:hAnsi="仿宋" w:eastAsia="仿宋" w:cs="仿宋"/>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588" w:type="dxa"/>
          </w:tcPr>
          <w:p w14:paraId="511B184B">
            <w:pPr>
              <w:spacing w:line="460" w:lineRule="exact"/>
              <w:rPr>
                <w:rFonts w:hint="eastAsia" w:ascii="仿宋" w:hAnsi="仿宋" w:eastAsia="仿宋" w:cs="仿宋"/>
                <w:color w:val="000000"/>
                <w:sz w:val="24"/>
                <w:szCs w:val="24"/>
              </w:rPr>
            </w:pPr>
          </w:p>
        </w:tc>
        <w:tc>
          <w:tcPr>
            <w:tcW w:w="1966" w:type="dxa"/>
          </w:tcPr>
          <w:p w14:paraId="1FAB942F">
            <w:pPr>
              <w:spacing w:line="460" w:lineRule="exact"/>
              <w:rPr>
                <w:rFonts w:hint="eastAsia" w:ascii="仿宋" w:hAnsi="仿宋" w:eastAsia="仿宋" w:cs="仿宋"/>
                <w:color w:val="000000"/>
                <w:sz w:val="24"/>
                <w:szCs w:val="24"/>
              </w:rPr>
            </w:pPr>
          </w:p>
        </w:tc>
        <w:tc>
          <w:tcPr>
            <w:tcW w:w="1216" w:type="dxa"/>
          </w:tcPr>
          <w:p w14:paraId="3A111C48">
            <w:pPr>
              <w:spacing w:line="460" w:lineRule="exact"/>
              <w:rPr>
                <w:rFonts w:hint="eastAsia" w:ascii="仿宋" w:hAnsi="仿宋" w:eastAsia="仿宋" w:cs="仿宋"/>
                <w:color w:val="000000"/>
                <w:sz w:val="24"/>
                <w:szCs w:val="24"/>
              </w:rPr>
            </w:pPr>
          </w:p>
        </w:tc>
        <w:tc>
          <w:tcPr>
            <w:tcW w:w="1947" w:type="dxa"/>
          </w:tcPr>
          <w:p w14:paraId="415AC554">
            <w:pPr>
              <w:spacing w:line="460" w:lineRule="exact"/>
              <w:rPr>
                <w:rFonts w:hint="eastAsia" w:ascii="仿宋" w:hAnsi="仿宋" w:eastAsia="仿宋" w:cs="仿宋"/>
                <w:color w:val="000000"/>
                <w:sz w:val="24"/>
                <w:szCs w:val="24"/>
              </w:rPr>
            </w:pPr>
          </w:p>
        </w:tc>
        <w:tc>
          <w:tcPr>
            <w:tcW w:w="1080" w:type="dxa"/>
          </w:tcPr>
          <w:p w14:paraId="78BB15E0">
            <w:pPr>
              <w:spacing w:line="460" w:lineRule="exact"/>
              <w:rPr>
                <w:rFonts w:hint="eastAsia" w:ascii="仿宋" w:hAnsi="仿宋" w:eastAsia="仿宋" w:cs="仿宋"/>
                <w:color w:val="000000"/>
                <w:sz w:val="24"/>
                <w:szCs w:val="24"/>
              </w:rPr>
            </w:pPr>
          </w:p>
        </w:tc>
        <w:tc>
          <w:tcPr>
            <w:tcW w:w="1039" w:type="dxa"/>
          </w:tcPr>
          <w:p w14:paraId="53DA80BF">
            <w:pPr>
              <w:spacing w:line="460" w:lineRule="exact"/>
              <w:rPr>
                <w:rFonts w:hint="eastAsia" w:ascii="仿宋" w:hAnsi="仿宋" w:eastAsia="仿宋" w:cs="仿宋"/>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588" w:type="dxa"/>
          </w:tcPr>
          <w:p w14:paraId="05AD02B0">
            <w:pPr>
              <w:spacing w:line="460" w:lineRule="exact"/>
              <w:rPr>
                <w:rFonts w:hint="eastAsia" w:ascii="仿宋" w:hAnsi="仿宋" w:eastAsia="仿宋" w:cs="仿宋"/>
                <w:color w:val="000000"/>
                <w:sz w:val="24"/>
                <w:szCs w:val="24"/>
              </w:rPr>
            </w:pPr>
          </w:p>
        </w:tc>
        <w:tc>
          <w:tcPr>
            <w:tcW w:w="1966" w:type="dxa"/>
          </w:tcPr>
          <w:p w14:paraId="677DFD99">
            <w:pPr>
              <w:spacing w:line="460" w:lineRule="exact"/>
              <w:rPr>
                <w:rFonts w:hint="eastAsia" w:ascii="仿宋" w:hAnsi="仿宋" w:eastAsia="仿宋" w:cs="仿宋"/>
                <w:color w:val="000000"/>
                <w:sz w:val="24"/>
                <w:szCs w:val="24"/>
              </w:rPr>
            </w:pPr>
          </w:p>
        </w:tc>
        <w:tc>
          <w:tcPr>
            <w:tcW w:w="1216" w:type="dxa"/>
          </w:tcPr>
          <w:p w14:paraId="5E186B35">
            <w:pPr>
              <w:spacing w:line="460" w:lineRule="exact"/>
              <w:rPr>
                <w:rFonts w:hint="eastAsia" w:ascii="仿宋" w:hAnsi="仿宋" w:eastAsia="仿宋" w:cs="仿宋"/>
                <w:color w:val="000000"/>
                <w:sz w:val="24"/>
                <w:szCs w:val="24"/>
              </w:rPr>
            </w:pPr>
          </w:p>
        </w:tc>
        <w:tc>
          <w:tcPr>
            <w:tcW w:w="1947" w:type="dxa"/>
          </w:tcPr>
          <w:p w14:paraId="7F92104E">
            <w:pPr>
              <w:spacing w:line="460" w:lineRule="exact"/>
              <w:rPr>
                <w:rFonts w:hint="eastAsia" w:ascii="仿宋" w:hAnsi="仿宋" w:eastAsia="仿宋" w:cs="仿宋"/>
                <w:color w:val="000000"/>
                <w:sz w:val="24"/>
                <w:szCs w:val="24"/>
              </w:rPr>
            </w:pPr>
          </w:p>
        </w:tc>
        <w:tc>
          <w:tcPr>
            <w:tcW w:w="1080" w:type="dxa"/>
          </w:tcPr>
          <w:p w14:paraId="44DA1184">
            <w:pPr>
              <w:spacing w:line="460" w:lineRule="exact"/>
              <w:rPr>
                <w:rFonts w:hint="eastAsia" w:ascii="仿宋" w:hAnsi="仿宋" w:eastAsia="仿宋" w:cs="仿宋"/>
                <w:color w:val="000000"/>
                <w:sz w:val="24"/>
                <w:szCs w:val="24"/>
              </w:rPr>
            </w:pPr>
          </w:p>
        </w:tc>
        <w:tc>
          <w:tcPr>
            <w:tcW w:w="1039" w:type="dxa"/>
          </w:tcPr>
          <w:p w14:paraId="2436D6C7">
            <w:pPr>
              <w:spacing w:line="460" w:lineRule="exact"/>
              <w:rPr>
                <w:rFonts w:hint="eastAsia" w:ascii="仿宋" w:hAnsi="仿宋" w:eastAsia="仿宋" w:cs="仿宋"/>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588" w:type="dxa"/>
          </w:tcPr>
          <w:p w14:paraId="2344B8E9">
            <w:pPr>
              <w:spacing w:line="460" w:lineRule="exact"/>
              <w:rPr>
                <w:rFonts w:hint="eastAsia" w:ascii="仿宋" w:hAnsi="仿宋" w:eastAsia="仿宋" w:cs="仿宋"/>
                <w:color w:val="000000"/>
                <w:sz w:val="24"/>
                <w:szCs w:val="24"/>
              </w:rPr>
            </w:pPr>
          </w:p>
        </w:tc>
        <w:tc>
          <w:tcPr>
            <w:tcW w:w="1966" w:type="dxa"/>
          </w:tcPr>
          <w:p w14:paraId="1550A446">
            <w:pPr>
              <w:spacing w:line="460" w:lineRule="exact"/>
              <w:rPr>
                <w:rFonts w:hint="eastAsia" w:ascii="仿宋" w:hAnsi="仿宋" w:eastAsia="仿宋" w:cs="仿宋"/>
                <w:color w:val="000000"/>
                <w:sz w:val="24"/>
                <w:szCs w:val="24"/>
              </w:rPr>
            </w:pPr>
          </w:p>
        </w:tc>
        <w:tc>
          <w:tcPr>
            <w:tcW w:w="1216" w:type="dxa"/>
          </w:tcPr>
          <w:p w14:paraId="18A18F7A">
            <w:pPr>
              <w:spacing w:line="460" w:lineRule="exact"/>
              <w:rPr>
                <w:rFonts w:hint="eastAsia" w:ascii="仿宋" w:hAnsi="仿宋" w:eastAsia="仿宋" w:cs="仿宋"/>
                <w:color w:val="000000"/>
                <w:sz w:val="24"/>
                <w:szCs w:val="24"/>
              </w:rPr>
            </w:pPr>
          </w:p>
        </w:tc>
        <w:tc>
          <w:tcPr>
            <w:tcW w:w="1947" w:type="dxa"/>
          </w:tcPr>
          <w:p w14:paraId="30318A47">
            <w:pPr>
              <w:spacing w:line="460" w:lineRule="exact"/>
              <w:rPr>
                <w:rFonts w:hint="eastAsia" w:ascii="仿宋" w:hAnsi="仿宋" w:eastAsia="仿宋" w:cs="仿宋"/>
                <w:color w:val="000000"/>
                <w:sz w:val="24"/>
                <w:szCs w:val="24"/>
              </w:rPr>
            </w:pPr>
          </w:p>
        </w:tc>
        <w:tc>
          <w:tcPr>
            <w:tcW w:w="1080" w:type="dxa"/>
          </w:tcPr>
          <w:p w14:paraId="638C0DFF">
            <w:pPr>
              <w:spacing w:line="460" w:lineRule="exact"/>
              <w:rPr>
                <w:rFonts w:hint="eastAsia" w:ascii="仿宋" w:hAnsi="仿宋" w:eastAsia="仿宋" w:cs="仿宋"/>
                <w:color w:val="000000"/>
                <w:sz w:val="24"/>
                <w:szCs w:val="24"/>
              </w:rPr>
            </w:pPr>
          </w:p>
        </w:tc>
        <w:tc>
          <w:tcPr>
            <w:tcW w:w="1039" w:type="dxa"/>
          </w:tcPr>
          <w:p w14:paraId="5932AB1C">
            <w:pPr>
              <w:spacing w:line="460" w:lineRule="exact"/>
              <w:rPr>
                <w:rFonts w:hint="eastAsia" w:ascii="仿宋" w:hAnsi="仿宋" w:eastAsia="仿宋" w:cs="仿宋"/>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588" w:type="dxa"/>
          </w:tcPr>
          <w:p w14:paraId="5AE86DE9">
            <w:pPr>
              <w:spacing w:line="460" w:lineRule="exact"/>
              <w:rPr>
                <w:rFonts w:hint="eastAsia" w:ascii="仿宋" w:hAnsi="仿宋" w:eastAsia="仿宋" w:cs="仿宋"/>
                <w:color w:val="000000"/>
                <w:sz w:val="24"/>
                <w:szCs w:val="24"/>
              </w:rPr>
            </w:pPr>
          </w:p>
        </w:tc>
        <w:tc>
          <w:tcPr>
            <w:tcW w:w="1966" w:type="dxa"/>
          </w:tcPr>
          <w:p w14:paraId="78CA3823">
            <w:pPr>
              <w:spacing w:line="460" w:lineRule="exact"/>
              <w:rPr>
                <w:rFonts w:hint="eastAsia" w:ascii="仿宋" w:hAnsi="仿宋" w:eastAsia="仿宋" w:cs="仿宋"/>
                <w:color w:val="000000"/>
                <w:sz w:val="24"/>
                <w:szCs w:val="24"/>
              </w:rPr>
            </w:pPr>
          </w:p>
        </w:tc>
        <w:tc>
          <w:tcPr>
            <w:tcW w:w="1216" w:type="dxa"/>
          </w:tcPr>
          <w:p w14:paraId="442B0F08">
            <w:pPr>
              <w:spacing w:line="460" w:lineRule="exact"/>
              <w:rPr>
                <w:rFonts w:hint="eastAsia" w:ascii="仿宋" w:hAnsi="仿宋" w:eastAsia="仿宋" w:cs="仿宋"/>
                <w:color w:val="000000"/>
                <w:sz w:val="24"/>
                <w:szCs w:val="24"/>
              </w:rPr>
            </w:pPr>
          </w:p>
        </w:tc>
        <w:tc>
          <w:tcPr>
            <w:tcW w:w="1947" w:type="dxa"/>
          </w:tcPr>
          <w:p w14:paraId="2A816853">
            <w:pPr>
              <w:spacing w:line="460" w:lineRule="exact"/>
              <w:rPr>
                <w:rFonts w:hint="eastAsia" w:ascii="仿宋" w:hAnsi="仿宋" w:eastAsia="仿宋" w:cs="仿宋"/>
                <w:color w:val="000000"/>
                <w:sz w:val="24"/>
                <w:szCs w:val="24"/>
              </w:rPr>
            </w:pPr>
          </w:p>
        </w:tc>
        <w:tc>
          <w:tcPr>
            <w:tcW w:w="1080" w:type="dxa"/>
          </w:tcPr>
          <w:p w14:paraId="15D8F913">
            <w:pPr>
              <w:spacing w:line="460" w:lineRule="exact"/>
              <w:rPr>
                <w:rFonts w:hint="eastAsia" w:ascii="仿宋" w:hAnsi="仿宋" w:eastAsia="仿宋" w:cs="仿宋"/>
                <w:color w:val="000000"/>
                <w:sz w:val="24"/>
                <w:szCs w:val="24"/>
              </w:rPr>
            </w:pPr>
          </w:p>
        </w:tc>
        <w:tc>
          <w:tcPr>
            <w:tcW w:w="1039" w:type="dxa"/>
          </w:tcPr>
          <w:p w14:paraId="08938418">
            <w:pPr>
              <w:spacing w:line="460" w:lineRule="exact"/>
              <w:rPr>
                <w:rFonts w:hint="eastAsia" w:ascii="仿宋" w:hAnsi="仿宋" w:eastAsia="仿宋" w:cs="仿宋"/>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588" w:type="dxa"/>
          </w:tcPr>
          <w:p w14:paraId="18969F76">
            <w:pPr>
              <w:spacing w:line="460" w:lineRule="exact"/>
              <w:rPr>
                <w:rFonts w:hint="eastAsia" w:ascii="仿宋" w:hAnsi="仿宋" w:eastAsia="仿宋" w:cs="仿宋"/>
                <w:color w:val="000000"/>
                <w:sz w:val="24"/>
                <w:szCs w:val="24"/>
              </w:rPr>
            </w:pPr>
          </w:p>
        </w:tc>
        <w:tc>
          <w:tcPr>
            <w:tcW w:w="1966" w:type="dxa"/>
          </w:tcPr>
          <w:p w14:paraId="3A1F0A25">
            <w:pPr>
              <w:spacing w:line="460" w:lineRule="exact"/>
              <w:rPr>
                <w:rFonts w:hint="eastAsia" w:ascii="仿宋" w:hAnsi="仿宋" w:eastAsia="仿宋" w:cs="仿宋"/>
                <w:color w:val="000000"/>
                <w:sz w:val="24"/>
                <w:szCs w:val="24"/>
              </w:rPr>
            </w:pPr>
          </w:p>
        </w:tc>
        <w:tc>
          <w:tcPr>
            <w:tcW w:w="1216" w:type="dxa"/>
          </w:tcPr>
          <w:p w14:paraId="2D7523FB">
            <w:pPr>
              <w:spacing w:line="460" w:lineRule="exact"/>
              <w:rPr>
                <w:rFonts w:hint="eastAsia" w:ascii="仿宋" w:hAnsi="仿宋" w:eastAsia="仿宋" w:cs="仿宋"/>
                <w:color w:val="000000"/>
                <w:sz w:val="24"/>
                <w:szCs w:val="24"/>
              </w:rPr>
            </w:pPr>
          </w:p>
        </w:tc>
        <w:tc>
          <w:tcPr>
            <w:tcW w:w="1947" w:type="dxa"/>
          </w:tcPr>
          <w:p w14:paraId="7AA943DA">
            <w:pPr>
              <w:spacing w:line="460" w:lineRule="exact"/>
              <w:rPr>
                <w:rFonts w:hint="eastAsia" w:ascii="仿宋" w:hAnsi="仿宋" w:eastAsia="仿宋" w:cs="仿宋"/>
                <w:color w:val="000000"/>
                <w:sz w:val="24"/>
                <w:szCs w:val="24"/>
              </w:rPr>
            </w:pPr>
          </w:p>
        </w:tc>
        <w:tc>
          <w:tcPr>
            <w:tcW w:w="1080" w:type="dxa"/>
          </w:tcPr>
          <w:p w14:paraId="448B5A0C">
            <w:pPr>
              <w:spacing w:line="460" w:lineRule="exact"/>
              <w:rPr>
                <w:rFonts w:hint="eastAsia" w:ascii="仿宋" w:hAnsi="仿宋" w:eastAsia="仿宋" w:cs="仿宋"/>
                <w:color w:val="000000"/>
                <w:sz w:val="24"/>
                <w:szCs w:val="24"/>
              </w:rPr>
            </w:pPr>
          </w:p>
        </w:tc>
        <w:tc>
          <w:tcPr>
            <w:tcW w:w="1039" w:type="dxa"/>
          </w:tcPr>
          <w:p w14:paraId="0BCF9B62">
            <w:pPr>
              <w:spacing w:line="460" w:lineRule="exact"/>
              <w:rPr>
                <w:rFonts w:hint="eastAsia" w:ascii="仿宋" w:hAnsi="仿宋" w:eastAsia="仿宋" w:cs="仿宋"/>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588" w:type="dxa"/>
          </w:tcPr>
          <w:p w14:paraId="1D447540">
            <w:pPr>
              <w:spacing w:line="460" w:lineRule="exact"/>
              <w:rPr>
                <w:rFonts w:hint="eastAsia" w:ascii="仿宋" w:hAnsi="仿宋" w:eastAsia="仿宋" w:cs="仿宋"/>
                <w:color w:val="000000"/>
                <w:sz w:val="24"/>
                <w:szCs w:val="24"/>
              </w:rPr>
            </w:pPr>
          </w:p>
        </w:tc>
        <w:tc>
          <w:tcPr>
            <w:tcW w:w="1966" w:type="dxa"/>
          </w:tcPr>
          <w:p w14:paraId="61B6C65F">
            <w:pPr>
              <w:spacing w:line="460" w:lineRule="exact"/>
              <w:rPr>
                <w:rFonts w:hint="eastAsia" w:ascii="仿宋" w:hAnsi="仿宋" w:eastAsia="仿宋" w:cs="仿宋"/>
                <w:color w:val="000000"/>
                <w:sz w:val="24"/>
                <w:szCs w:val="24"/>
              </w:rPr>
            </w:pPr>
          </w:p>
        </w:tc>
        <w:tc>
          <w:tcPr>
            <w:tcW w:w="1216" w:type="dxa"/>
          </w:tcPr>
          <w:p w14:paraId="02F23738">
            <w:pPr>
              <w:spacing w:line="460" w:lineRule="exact"/>
              <w:rPr>
                <w:rFonts w:hint="eastAsia" w:ascii="仿宋" w:hAnsi="仿宋" w:eastAsia="仿宋" w:cs="仿宋"/>
                <w:color w:val="000000"/>
                <w:sz w:val="24"/>
                <w:szCs w:val="24"/>
              </w:rPr>
            </w:pPr>
          </w:p>
        </w:tc>
        <w:tc>
          <w:tcPr>
            <w:tcW w:w="1947" w:type="dxa"/>
          </w:tcPr>
          <w:p w14:paraId="1D768FDA">
            <w:pPr>
              <w:spacing w:line="460" w:lineRule="exact"/>
              <w:rPr>
                <w:rFonts w:hint="eastAsia" w:ascii="仿宋" w:hAnsi="仿宋" w:eastAsia="仿宋" w:cs="仿宋"/>
                <w:color w:val="000000"/>
                <w:sz w:val="24"/>
                <w:szCs w:val="24"/>
              </w:rPr>
            </w:pPr>
          </w:p>
        </w:tc>
        <w:tc>
          <w:tcPr>
            <w:tcW w:w="1080" w:type="dxa"/>
          </w:tcPr>
          <w:p w14:paraId="6C6E02DC">
            <w:pPr>
              <w:spacing w:line="460" w:lineRule="exact"/>
              <w:rPr>
                <w:rFonts w:hint="eastAsia" w:ascii="仿宋" w:hAnsi="仿宋" w:eastAsia="仿宋" w:cs="仿宋"/>
                <w:color w:val="000000"/>
                <w:sz w:val="24"/>
                <w:szCs w:val="24"/>
              </w:rPr>
            </w:pPr>
          </w:p>
        </w:tc>
        <w:tc>
          <w:tcPr>
            <w:tcW w:w="1039" w:type="dxa"/>
          </w:tcPr>
          <w:p w14:paraId="0CDC16DA">
            <w:pPr>
              <w:spacing w:line="460" w:lineRule="exact"/>
              <w:rPr>
                <w:rFonts w:hint="eastAsia" w:ascii="仿宋" w:hAnsi="仿宋" w:eastAsia="仿宋" w:cs="仿宋"/>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588" w:type="dxa"/>
          </w:tcPr>
          <w:p w14:paraId="57CDB9D8">
            <w:pPr>
              <w:spacing w:line="460" w:lineRule="exact"/>
              <w:rPr>
                <w:rFonts w:hint="eastAsia" w:ascii="仿宋" w:hAnsi="仿宋" w:eastAsia="仿宋" w:cs="仿宋"/>
                <w:color w:val="000000"/>
                <w:sz w:val="24"/>
                <w:szCs w:val="24"/>
              </w:rPr>
            </w:pPr>
          </w:p>
        </w:tc>
        <w:tc>
          <w:tcPr>
            <w:tcW w:w="1966" w:type="dxa"/>
          </w:tcPr>
          <w:p w14:paraId="48431606">
            <w:pPr>
              <w:spacing w:line="460" w:lineRule="exact"/>
              <w:rPr>
                <w:rFonts w:hint="eastAsia" w:ascii="仿宋" w:hAnsi="仿宋" w:eastAsia="仿宋" w:cs="仿宋"/>
                <w:color w:val="000000"/>
                <w:sz w:val="24"/>
                <w:szCs w:val="24"/>
              </w:rPr>
            </w:pPr>
          </w:p>
        </w:tc>
        <w:tc>
          <w:tcPr>
            <w:tcW w:w="1216" w:type="dxa"/>
          </w:tcPr>
          <w:p w14:paraId="4D3FAC9B">
            <w:pPr>
              <w:spacing w:line="460" w:lineRule="exact"/>
              <w:rPr>
                <w:rFonts w:hint="eastAsia" w:ascii="仿宋" w:hAnsi="仿宋" w:eastAsia="仿宋" w:cs="仿宋"/>
                <w:color w:val="000000"/>
                <w:sz w:val="24"/>
                <w:szCs w:val="24"/>
              </w:rPr>
            </w:pPr>
          </w:p>
        </w:tc>
        <w:tc>
          <w:tcPr>
            <w:tcW w:w="1947" w:type="dxa"/>
          </w:tcPr>
          <w:p w14:paraId="1C0EDC62">
            <w:pPr>
              <w:spacing w:line="460" w:lineRule="exact"/>
              <w:rPr>
                <w:rFonts w:hint="eastAsia" w:ascii="仿宋" w:hAnsi="仿宋" w:eastAsia="仿宋" w:cs="仿宋"/>
                <w:color w:val="000000"/>
                <w:sz w:val="24"/>
                <w:szCs w:val="24"/>
              </w:rPr>
            </w:pPr>
          </w:p>
        </w:tc>
        <w:tc>
          <w:tcPr>
            <w:tcW w:w="1080" w:type="dxa"/>
          </w:tcPr>
          <w:p w14:paraId="244F1930">
            <w:pPr>
              <w:spacing w:line="460" w:lineRule="exact"/>
              <w:rPr>
                <w:rFonts w:hint="eastAsia" w:ascii="仿宋" w:hAnsi="仿宋" w:eastAsia="仿宋" w:cs="仿宋"/>
                <w:color w:val="000000"/>
                <w:sz w:val="24"/>
                <w:szCs w:val="24"/>
              </w:rPr>
            </w:pPr>
          </w:p>
        </w:tc>
        <w:tc>
          <w:tcPr>
            <w:tcW w:w="1039" w:type="dxa"/>
          </w:tcPr>
          <w:p w14:paraId="7DE6986E">
            <w:pPr>
              <w:spacing w:line="460" w:lineRule="exact"/>
              <w:rPr>
                <w:rFonts w:hint="eastAsia" w:ascii="仿宋" w:hAnsi="仿宋" w:eastAsia="仿宋" w:cs="仿宋"/>
                <w:color w:val="000000"/>
                <w:sz w:val="24"/>
                <w:szCs w:val="24"/>
              </w:rPr>
            </w:pPr>
          </w:p>
        </w:tc>
      </w:tr>
    </w:tbl>
    <w:p w14:paraId="09B9C893">
      <w:pPr>
        <w:spacing w:line="460" w:lineRule="exact"/>
        <w:ind w:firstLine="3123" w:firstLineChars="1296"/>
        <w:rPr>
          <w:rFonts w:hint="eastAsia" w:ascii="仿宋" w:hAnsi="仿宋" w:eastAsia="仿宋" w:cs="仿宋"/>
          <w:b/>
          <w:color w:val="000000"/>
          <w:sz w:val="24"/>
          <w:szCs w:val="24"/>
        </w:rPr>
      </w:pPr>
    </w:p>
    <w:p w14:paraId="36F2C74B">
      <w:pPr>
        <w:spacing w:line="46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供应商：</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（全称+盖章）</w:t>
      </w:r>
    </w:p>
    <w:p w14:paraId="0EB74B36">
      <w:pPr>
        <w:spacing w:line="460" w:lineRule="exact"/>
        <w:ind w:firstLine="3643" w:firstLineChars="1296"/>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 </w:t>
      </w:r>
    </w:p>
    <w:p w14:paraId="093FDB39">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注：1.上表中的服务内容及标准须以中文的形式来详细描述；</w:t>
      </w:r>
    </w:p>
    <w:p w14:paraId="576D938D">
      <w:pPr>
        <w:spacing w:line="4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2.技术规格偏离响应表应与技术参数一一对应响应；</w:t>
      </w:r>
    </w:p>
    <w:p w14:paraId="11045F38">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3.供应商所投产品如与询比文件要求的规格及配置不一致，则需在上表偏离说明中注明。供应商应据实填写产品技术响应性。</w:t>
      </w:r>
      <w:bookmarkStart w:id="39" w:name="_Hlt519068455"/>
      <w:bookmarkEnd w:id="39"/>
      <w:bookmarkStart w:id="40" w:name="_Hlt514495724"/>
      <w:bookmarkEnd w:id="40"/>
      <w:bookmarkStart w:id="41" w:name="_Hlt509649506"/>
      <w:bookmarkEnd w:id="41"/>
      <w:bookmarkStart w:id="42" w:name="_Toc516969105"/>
      <w:bookmarkEnd w:id="42"/>
      <w:bookmarkStart w:id="43" w:name="_Hlt533408944"/>
      <w:bookmarkEnd w:id="43"/>
      <w:bookmarkStart w:id="44" w:name="_Hlt526418352"/>
      <w:bookmarkEnd w:id="44"/>
      <w:bookmarkStart w:id="45" w:name="_Toc172171560"/>
      <w:bookmarkEnd w:id="45"/>
    </w:p>
    <w:p w14:paraId="7FA11AEA">
      <w:pPr>
        <w:widowControl/>
        <w:shd w:val="clear" w:color="auto" w:fill="FFFFFF"/>
        <w:spacing w:before="100" w:beforeAutospacing="1" w:after="100" w:afterAutospacing="1" w:line="560" w:lineRule="exact"/>
        <w:jc w:val="both"/>
        <w:rPr>
          <w:rFonts w:hint="eastAsia" w:ascii="仿宋" w:hAnsi="仿宋" w:eastAsia="仿宋" w:cs="仿宋"/>
          <w:color w:val="000000"/>
          <w:kern w:val="0"/>
          <w:sz w:val="32"/>
          <w:szCs w:val="32"/>
        </w:rPr>
      </w:pPr>
    </w:p>
    <w:p w14:paraId="266CAB56">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、资格审查等技术文件</w:t>
      </w:r>
    </w:p>
    <w:p w14:paraId="0BB53B1C">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val="en-US" w:eastAsia="zh-CN"/>
        </w:rPr>
        <w:t>无不良信用记录证明材料</w:t>
      </w:r>
      <w:r>
        <w:rPr>
          <w:rFonts w:hint="eastAsia" w:ascii="仿宋" w:hAnsi="仿宋" w:eastAsia="仿宋" w:cs="仿宋"/>
          <w:color w:val="000000"/>
          <w:kern w:val="0"/>
          <w:sz w:val="32"/>
          <w:szCs w:val="32"/>
        </w:rPr>
        <w:t>；</w:t>
      </w:r>
    </w:p>
    <w:p w14:paraId="031BB9D2">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（3）投标供应商售后服务承诺函；</w:t>
      </w:r>
    </w:p>
    <w:p w14:paraId="06C72EA3">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 w:hAnsi="仿宋" w:eastAsia="仿宋" w:cs="仿宋"/>
          <w:color w:val="000000"/>
          <w:kern w:val="0"/>
          <w:sz w:val="32"/>
          <w:szCs w:val="32"/>
        </w:rPr>
      </w:pPr>
    </w:p>
    <w:p w14:paraId="00C4A0DF">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 w:hAnsi="仿宋" w:eastAsia="仿宋" w:cs="仿宋"/>
          <w:color w:val="000000"/>
          <w:kern w:val="0"/>
          <w:sz w:val="32"/>
          <w:szCs w:val="32"/>
        </w:rPr>
      </w:pPr>
      <w:bookmarkStart w:id="46" w:name="_Toc19402"/>
      <w:r>
        <w:rPr>
          <w:rFonts w:hint="eastAsia" w:ascii="仿宋" w:hAnsi="仿宋" w:eastAsia="仿宋" w:cs="仿宋"/>
          <w:color w:val="000000"/>
          <w:kern w:val="0"/>
          <w:sz w:val="32"/>
          <w:szCs w:val="32"/>
        </w:rPr>
        <w:t>（格式由投标人自定）</w:t>
      </w:r>
      <w:bookmarkEnd w:id="46"/>
    </w:p>
    <w:p w14:paraId="47F5473E">
      <w:pPr>
        <w:widowControl/>
        <w:shd w:val="clear" w:color="auto" w:fill="FFFFFF"/>
        <w:spacing w:before="100" w:beforeAutospacing="1" w:after="100" w:afterAutospacing="1" w:line="560" w:lineRule="exact"/>
        <w:ind w:firstLine="800" w:firstLineChars="250"/>
        <w:outlineLvl w:val="1"/>
        <w:rPr>
          <w:rFonts w:hint="eastAsia" w:ascii="仿宋" w:hAnsi="仿宋" w:eastAsia="仿宋" w:cs="仿宋"/>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 w:hAnsi="仿宋" w:eastAsia="仿宋" w:cs="仿宋"/>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47" w:name="_Toc9159"/>
      <w:bookmarkStart w:id="48" w:name="_Toc1304"/>
      <w:r>
        <w:rPr>
          <w:rFonts w:hint="eastAsia" w:ascii="仿宋" w:hAnsi="仿宋" w:eastAsia="仿宋" w:cs="仿宋"/>
          <w:color w:val="000000"/>
          <w:kern w:val="0"/>
          <w:sz w:val="32"/>
          <w:szCs w:val="32"/>
          <w:lang w:val="en-US" w:eastAsia="zh-CN"/>
        </w:rPr>
        <w:t>八</w:t>
      </w:r>
      <w:r>
        <w:rPr>
          <w:rFonts w:hint="eastAsia" w:ascii="仿宋" w:hAnsi="仿宋" w:eastAsia="仿宋" w:cs="仿宋"/>
          <w:color w:val="000000"/>
          <w:kern w:val="0"/>
          <w:sz w:val="32"/>
          <w:szCs w:val="32"/>
        </w:rPr>
        <w:t>、供应商认为需要说明的其他内容</w:t>
      </w:r>
      <w:bookmarkEnd w:id="47"/>
      <w:bookmarkEnd w:id="48"/>
    </w:p>
    <w:p w14:paraId="2A67CB6D">
      <w:pPr>
        <w:tabs>
          <w:tab w:val="left" w:pos="4620"/>
        </w:tabs>
        <w:spacing w:line="360" w:lineRule="auto"/>
        <w:ind w:firstLine="3771" w:firstLineChars="1347"/>
        <w:rPr>
          <w:rFonts w:hint="eastAsia" w:ascii="仿宋" w:hAnsi="仿宋" w:eastAsia="仿宋" w:cs="仿宋"/>
          <w:b/>
          <w:color w:val="auto"/>
        </w:rPr>
      </w:pPr>
      <w:r>
        <w:rPr>
          <w:rFonts w:hint="eastAsia" w:ascii="仿宋" w:hAnsi="仿宋" w:eastAsia="仿宋" w:cs="仿宋"/>
          <w:sz w:val="28"/>
          <w:szCs w:val="28"/>
        </w:rPr>
        <w:t>（服务方案等）</w:t>
      </w:r>
    </w:p>
    <w:p w14:paraId="3971EE5E">
      <w:pPr>
        <w:widowControl/>
        <w:shd w:val="clear" w:color="auto" w:fill="FFFFFF"/>
        <w:ind w:firstLine="640" w:firstLineChars="200"/>
        <w:jc w:val="left"/>
        <w:rPr>
          <w:rFonts w:hint="eastAsia" w:ascii="仿宋" w:hAnsi="仿宋" w:eastAsia="仿宋" w:cs="仿宋"/>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lang w:val="en-US" w:eastAsia="zh-CN"/>
        </w:rPr>
      </w:pPr>
    </w:p>
    <w:p w14:paraId="0BD7CB54">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lang w:val="en-US" w:eastAsia="zh-CN"/>
        </w:rPr>
      </w:pPr>
    </w:p>
    <w:p w14:paraId="2AE7C06E">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ECE76B-B254-40B8-B638-C3C90AA1EF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0B1828E0-0E58-4E72-9B78-F5E80AC2DF37}"/>
  </w:font>
  <w:font w:name="Wingdings 2">
    <w:panose1 w:val="05020102010507070707"/>
    <w:charset w:val="02"/>
    <w:family w:val="roman"/>
    <w:pitch w:val="default"/>
    <w:sig w:usb0="00000000" w:usb1="00000000" w:usb2="00000000" w:usb3="00000000" w:csb0="80000000" w:csb1="00000000"/>
    <w:embedRegular r:id="rId3" w:fontKey="{740D2309-E7A6-4D8A-A2B3-32E065736603}"/>
  </w:font>
  <w:font w:name="仿宋_GB2312">
    <w:panose1 w:val="02010609030101010101"/>
    <w:charset w:val="86"/>
    <w:family w:val="modern"/>
    <w:pitch w:val="default"/>
    <w:sig w:usb0="00000001" w:usb1="080E0000" w:usb2="00000000" w:usb3="00000000" w:csb0="00040000" w:csb1="00000000"/>
    <w:embedRegular r:id="rId4" w:fontKey="{BB9395BE-8138-4C36-8D09-951513A4D5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226E6"/>
    <w:multiLevelType w:val="singleLevel"/>
    <w:tmpl w:val="C59226E6"/>
    <w:lvl w:ilvl="0" w:tentative="0">
      <w:start w:val="1"/>
      <w:numFmt w:val="decimal"/>
      <w:suff w:val="nothing"/>
      <w:lvlText w:val="%1、"/>
      <w:lvlJc w:val="left"/>
    </w:lvl>
  </w:abstractNum>
  <w:abstractNum w:abstractNumId="1">
    <w:nsid w:val="12E3B31F"/>
    <w:multiLevelType w:val="singleLevel"/>
    <w:tmpl w:val="12E3B31F"/>
    <w:lvl w:ilvl="0" w:tentative="0">
      <w:start w:val="1"/>
      <w:numFmt w:val="chineseCounting"/>
      <w:suff w:val="nothing"/>
      <w:lvlText w:val="%1、"/>
      <w:lvlJc w:val="left"/>
      <w:rPr>
        <w:rFonts w:hint="eastAsia"/>
      </w:rPr>
    </w:lvl>
  </w:abstractNum>
  <w:abstractNum w:abstractNumId="2">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7F0151"/>
    <w:rsid w:val="0A850A35"/>
    <w:rsid w:val="0B32717E"/>
    <w:rsid w:val="0B36445D"/>
    <w:rsid w:val="0B3D135F"/>
    <w:rsid w:val="0BB84DE3"/>
    <w:rsid w:val="0BBA0B5B"/>
    <w:rsid w:val="0BE72E0F"/>
    <w:rsid w:val="0BE8391A"/>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F366FAF"/>
    <w:rsid w:val="0F380715"/>
    <w:rsid w:val="0F5F1703"/>
    <w:rsid w:val="0FDA33B4"/>
    <w:rsid w:val="100D1722"/>
    <w:rsid w:val="100F3B4F"/>
    <w:rsid w:val="10A02A15"/>
    <w:rsid w:val="10AC0094"/>
    <w:rsid w:val="10D50B26"/>
    <w:rsid w:val="11B22F57"/>
    <w:rsid w:val="11FF551A"/>
    <w:rsid w:val="12353631"/>
    <w:rsid w:val="12A12A75"/>
    <w:rsid w:val="12B7344D"/>
    <w:rsid w:val="13001549"/>
    <w:rsid w:val="13385187"/>
    <w:rsid w:val="13871C6A"/>
    <w:rsid w:val="138C102F"/>
    <w:rsid w:val="142179C9"/>
    <w:rsid w:val="14425B8E"/>
    <w:rsid w:val="144357A0"/>
    <w:rsid w:val="145D66A8"/>
    <w:rsid w:val="148166BA"/>
    <w:rsid w:val="14883BEF"/>
    <w:rsid w:val="14E31122"/>
    <w:rsid w:val="15063063"/>
    <w:rsid w:val="151632A6"/>
    <w:rsid w:val="162D4D4B"/>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9211AC"/>
    <w:rsid w:val="1BCD6688"/>
    <w:rsid w:val="1BD712B5"/>
    <w:rsid w:val="1BE0016A"/>
    <w:rsid w:val="1C10036F"/>
    <w:rsid w:val="1C8F393E"/>
    <w:rsid w:val="1D0B7468"/>
    <w:rsid w:val="1D216C8C"/>
    <w:rsid w:val="1D291FE4"/>
    <w:rsid w:val="1D4D7A81"/>
    <w:rsid w:val="1D725739"/>
    <w:rsid w:val="1D925AD0"/>
    <w:rsid w:val="1D972A21"/>
    <w:rsid w:val="1DDB69B6"/>
    <w:rsid w:val="1DEC1347"/>
    <w:rsid w:val="1E100849"/>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1990606"/>
    <w:rsid w:val="220821C8"/>
    <w:rsid w:val="221A409F"/>
    <w:rsid w:val="223905D4"/>
    <w:rsid w:val="22400062"/>
    <w:rsid w:val="2241392C"/>
    <w:rsid w:val="228F6446"/>
    <w:rsid w:val="22BD2FB3"/>
    <w:rsid w:val="23007343"/>
    <w:rsid w:val="231B5F2B"/>
    <w:rsid w:val="233F3EA8"/>
    <w:rsid w:val="235832D1"/>
    <w:rsid w:val="2378512C"/>
    <w:rsid w:val="239006C7"/>
    <w:rsid w:val="23962661"/>
    <w:rsid w:val="23962FF0"/>
    <w:rsid w:val="23EE53EE"/>
    <w:rsid w:val="23F45485"/>
    <w:rsid w:val="24015121"/>
    <w:rsid w:val="24062738"/>
    <w:rsid w:val="241E3F25"/>
    <w:rsid w:val="24855D52"/>
    <w:rsid w:val="24A04608"/>
    <w:rsid w:val="24A106B2"/>
    <w:rsid w:val="24A361D8"/>
    <w:rsid w:val="24DE5462"/>
    <w:rsid w:val="25072C0B"/>
    <w:rsid w:val="250F1AC0"/>
    <w:rsid w:val="251D5F8B"/>
    <w:rsid w:val="252A4456"/>
    <w:rsid w:val="252B4B4C"/>
    <w:rsid w:val="25503376"/>
    <w:rsid w:val="25544A45"/>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8135BA"/>
    <w:rsid w:val="2F9037FD"/>
    <w:rsid w:val="2FB63264"/>
    <w:rsid w:val="300849DC"/>
    <w:rsid w:val="306058C5"/>
    <w:rsid w:val="30762303"/>
    <w:rsid w:val="30B579BF"/>
    <w:rsid w:val="30DC319E"/>
    <w:rsid w:val="30E12562"/>
    <w:rsid w:val="312B7C81"/>
    <w:rsid w:val="3151769A"/>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4F767F8"/>
    <w:rsid w:val="35181A32"/>
    <w:rsid w:val="355359F9"/>
    <w:rsid w:val="358636D8"/>
    <w:rsid w:val="35AB313F"/>
    <w:rsid w:val="35B96DA7"/>
    <w:rsid w:val="366C0B20"/>
    <w:rsid w:val="36BE50F4"/>
    <w:rsid w:val="36CE5337"/>
    <w:rsid w:val="37215DAE"/>
    <w:rsid w:val="372C6501"/>
    <w:rsid w:val="37557806"/>
    <w:rsid w:val="377C1237"/>
    <w:rsid w:val="3786321E"/>
    <w:rsid w:val="3790083E"/>
    <w:rsid w:val="382A0C93"/>
    <w:rsid w:val="3849630D"/>
    <w:rsid w:val="384A30E3"/>
    <w:rsid w:val="3882287D"/>
    <w:rsid w:val="3885411B"/>
    <w:rsid w:val="38AF5DCC"/>
    <w:rsid w:val="38EE7F12"/>
    <w:rsid w:val="38F0217A"/>
    <w:rsid w:val="38F848ED"/>
    <w:rsid w:val="39033292"/>
    <w:rsid w:val="39761CB6"/>
    <w:rsid w:val="39D864CC"/>
    <w:rsid w:val="3A744447"/>
    <w:rsid w:val="3A8B33ED"/>
    <w:rsid w:val="3AA0348E"/>
    <w:rsid w:val="3AB17449"/>
    <w:rsid w:val="3ABC194A"/>
    <w:rsid w:val="3AF068F3"/>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811FBA"/>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FE60AA"/>
    <w:rsid w:val="4E231619"/>
    <w:rsid w:val="4E2C0A64"/>
    <w:rsid w:val="4E5B174E"/>
    <w:rsid w:val="4EB6274D"/>
    <w:rsid w:val="4EE74FF7"/>
    <w:rsid w:val="4F686126"/>
    <w:rsid w:val="4F7F146C"/>
    <w:rsid w:val="4F813436"/>
    <w:rsid w:val="50681F00"/>
    <w:rsid w:val="50744D49"/>
    <w:rsid w:val="507A1C34"/>
    <w:rsid w:val="50C3182D"/>
    <w:rsid w:val="50E158BB"/>
    <w:rsid w:val="517F1115"/>
    <w:rsid w:val="51B01DB1"/>
    <w:rsid w:val="51BF1FF4"/>
    <w:rsid w:val="51CB0999"/>
    <w:rsid w:val="51D80832"/>
    <w:rsid w:val="51DE06A9"/>
    <w:rsid w:val="51E63A25"/>
    <w:rsid w:val="51E82DAD"/>
    <w:rsid w:val="521265C8"/>
    <w:rsid w:val="523302EC"/>
    <w:rsid w:val="52872F7B"/>
    <w:rsid w:val="533802B0"/>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460AC2"/>
    <w:rsid w:val="57C57C38"/>
    <w:rsid w:val="583C5DBB"/>
    <w:rsid w:val="585711D8"/>
    <w:rsid w:val="58676F42"/>
    <w:rsid w:val="587A49F5"/>
    <w:rsid w:val="5898534D"/>
    <w:rsid w:val="590206E9"/>
    <w:rsid w:val="592B79DB"/>
    <w:rsid w:val="59A73A9A"/>
    <w:rsid w:val="59BC506B"/>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4B2D1B"/>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F142E"/>
    <w:rsid w:val="6EFF4B44"/>
    <w:rsid w:val="6F1277AF"/>
    <w:rsid w:val="6F743FC6"/>
    <w:rsid w:val="6F854425"/>
    <w:rsid w:val="6FA011F4"/>
    <w:rsid w:val="6FA90B02"/>
    <w:rsid w:val="6FB62831"/>
    <w:rsid w:val="6FFC2607"/>
    <w:rsid w:val="701557A9"/>
    <w:rsid w:val="7015655C"/>
    <w:rsid w:val="70231548"/>
    <w:rsid w:val="702C72CB"/>
    <w:rsid w:val="707F70C6"/>
    <w:rsid w:val="708741CD"/>
    <w:rsid w:val="70FA74F1"/>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704B26"/>
    <w:rsid w:val="77972F48"/>
    <w:rsid w:val="77F60E8B"/>
    <w:rsid w:val="78770683"/>
    <w:rsid w:val="789B6A68"/>
    <w:rsid w:val="78DD2BDC"/>
    <w:rsid w:val="792E51E6"/>
    <w:rsid w:val="797572B9"/>
    <w:rsid w:val="79B55907"/>
    <w:rsid w:val="79CF0C59"/>
    <w:rsid w:val="79FC7092"/>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835FD4"/>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1"/>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next w:val="8"/>
    <w:link w:val="36"/>
    <w:qFormat/>
    <w:uiPriority w:val="1"/>
    <w:pPr>
      <w:spacing w:before="12"/>
      <w:ind w:left="100"/>
    </w:pPr>
    <w:rPr>
      <w:rFonts w:ascii="宋体" w:hAnsi="宋体" w:cs="宋体"/>
      <w:sz w:val="24"/>
      <w:szCs w:val="24"/>
      <w:lang w:val="zh-CN" w:bidi="zh-CN"/>
    </w:rPr>
  </w:style>
  <w:style w:type="paragraph" w:styleId="8">
    <w:name w:val="Body Text 2"/>
    <w:basedOn w:val="1"/>
    <w:qFormat/>
    <w:uiPriority w:val="0"/>
    <w:pPr>
      <w:spacing w:after="120" w:afterLines="0" w:line="480" w:lineRule="auto"/>
    </w:pPr>
    <w:rPr>
      <w:rFonts w:ascii="Times New Roman" w:eastAsia="宋体"/>
    </w:rPr>
  </w:style>
  <w:style w:type="paragraph" w:styleId="9">
    <w:name w:val="Body Text Indent"/>
    <w:basedOn w:val="1"/>
    <w:next w:val="10"/>
    <w:link w:val="37"/>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28"/>
    <w:semiHidden/>
    <w:qFormat/>
    <w:uiPriority w:val="99"/>
    <w:rPr>
      <w:sz w:val="18"/>
      <w:szCs w:val="18"/>
    </w:rPr>
  </w:style>
  <w:style w:type="paragraph" w:styleId="15">
    <w:name w:val="footer"/>
    <w:basedOn w:val="1"/>
    <w:link w:val="27"/>
    <w:qFormat/>
    <w:uiPriority w:val="99"/>
    <w:pPr>
      <w:tabs>
        <w:tab w:val="center" w:pos="4153"/>
        <w:tab w:val="right" w:pos="8306"/>
      </w:tabs>
      <w:snapToGrid w:val="0"/>
      <w:jc w:val="left"/>
    </w:pPr>
    <w:rPr>
      <w:sz w:val="18"/>
      <w:szCs w:val="18"/>
    </w:rPr>
  </w:style>
  <w:style w:type="paragraph" w:styleId="16">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First Indent"/>
    <w:basedOn w:val="7"/>
    <w:next w:val="1"/>
    <w:qFormat/>
    <w:uiPriority w:val="99"/>
    <w:pPr>
      <w:tabs>
        <w:tab w:val="left" w:pos="567"/>
      </w:tabs>
    </w:pPr>
    <w:rPr>
      <w:kern w:val="0"/>
    </w:rPr>
  </w:style>
  <w:style w:type="paragraph" w:styleId="21">
    <w:name w:val="Body Text First Indent 2"/>
    <w:basedOn w:val="9"/>
    <w:next w:val="1"/>
    <w:link w:val="38"/>
    <w:semiHidden/>
    <w:unhideWhenUsed/>
    <w:qFormat/>
    <w:uiPriority w:val="99"/>
    <w:pPr>
      <w:ind w:firstLine="420" w:firstLineChars="200"/>
    </w:pPr>
  </w:style>
  <w:style w:type="table" w:styleId="23">
    <w:name w:val="Table Grid"/>
    <w:basedOn w:val="22"/>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qFormat/>
    <w:uiPriority w:val="99"/>
    <w:rPr>
      <w:rFonts w:cs="Times New Roman"/>
      <w:color w:val="0000FF"/>
      <w:u w:val="single"/>
    </w:rPr>
  </w:style>
  <w:style w:type="character" w:customStyle="1" w:styleId="26">
    <w:name w:val="页眉 字符"/>
    <w:link w:val="16"/>
    <w:qFormat/>
    <w:locked/>
    <w:uiPriority w:val="99"/>
    <w:rPr>
      <w:rFonts w:cs="Times New Roman"/>
      <w:sz w:val="18"/>
      <w:szCs w:val="18"/>
    </w:rPr>
  </w:style>
  <w:style w:type="character" w:customStyle="1" w:styleId="27">
    <w:name w:val="页脚 字符"/>
    <w:link w:val="15"/>
    <w:qFormat/>
    <w:locked/>
    <w:uiPriority w:val="99"/>
    <w:rPr>
      <w:rFonts w:cs="Times New Roman"/>
      <w:sz w:val="18"/>
      <w:szCs w:val="18"/>
    </w:rPr>
  </w:style>
  <w:style w:type="character" w:customStyle="1" w:styleId="28">
    <w:name w:val="批注框文本 字符"/>
    <w:link w:val="14"/>
    <w:semiHidden/>
    <w:qFormat/>
    <w:locked/>
    <w:uiPriority w:val="99"/>
    <w:rPr>
      <w:rFonts w:cs="Times New Roman"/>
      <w:sz w:val="18"/>
      <w:szCs w:val="18"/>
    </w:rPr>
  </w:style>
  <w:style w:type="character" w:customStyle="1" w:styleId="29">
    <w:name w:val="标题 2 字符"/>
    <w:link w:val="3"/>
    <w:qFormat/>
    <w:uiPriority w:val="0"/>
    <w:rPr>
      <w:rFonts w:ascii="Cambria" w:hAnsi="Cambria"/>
      <w:b/>
      <w:color w:val="000000"/>
      <w:sz w:val="32"/>
      <w:szCs w:val="32"/>
    </w:rPr>
  </w:style>
  <w:style w:type="paragraph" w:styleId="30">
    <w:name w:val="List Paragraph"/>
    <w:basedOn w:val="1"/>
    <w:qFormat/>
    <w:uiPriority w:val="99"/>
    <w:pPr>
      <w:ind w:firstLine="420"/>
    </w:pPr>
    <w:rPr>
      <w:color w:val="000000"/>
      <w:kern w:val="1"/>
    </w:rPr>
  </w:style>
  <w:style w:type="paragraph" w:styleId="31">
    <w:name w:val="No Spacing"/>
    <w:link w:val="32"/>
    <w:qFormat/>
    <w:uiPriority w:val="1"/>
    <w:rPr>
      <w:rFonts w:asciiTheme="minorHAnsi" w:hAnsiTheme="minorHAnsi" w:eastAsiaTheme="minorEastAsia" w:cstheme="minorBidi"/>
      <w:sz w:val="22"/>
      <w:szCs w:val="22"/>
      <w:lang w:val="en-US" w:eastAsia="zh-CN" w:bidi="ar-SA"/>
    </w:rPr>
  </w:style>
  <w:style w:type="character" w:customStyle="1" w:styleId="32">
    <w:name w:val="无间隔 字符"/>
    <w:basedOn w:val="24"/>
    <w:link w:val="31"/>
    <w:qFormat/>
    <w:uiPriority w:val="1"/>
    <w:rPr>
      <w:rFonts w:asciiTheme="minorHAnsi" w:hAnsiTheme="minorHAnsi" w:eastAsiaTheme="minorEastAsia" w:cstheme="minorBidi"/>
      <w:sz w:val="22"/>
      <w:szCs w:val="22"/>
    </w:rPr>
  </w:style>
  <w:style w:type="character" w:customStyle="1" w:styleId="33">
    <w:name w:val="apple-style-span"/>
    <w:basedOn w:val="24"/>
    <w:qFormat/>
    <w:uiPriority w:val="0"/>
    <w:rPr>
      <w:rFonts w:hint="default" w:ascii="Times New Roman"/>
    </w:rPr>
  </w:style>
  <w:style w:type="character" w:customStyle="1" w:styleId="34">
    <w:name w:val="列出段落 Char Char"/>
    <w:link w:val="35"/>
    <w:qFormat/>
    <w:uiPriority w:val="0"/>
    <w:rPr>
      <w:sz w:val="28"/>
    </w:rPr>
  </w:style>
  <w:style w:type="paragraph" w:customStyle="1" w:styleId="35">
    <w:name w:val="列出段落1"/>
    <w:basedOn w:val="1"/>
    <w:link w:val="34"/>
    <w:qFormat/>
    <w:uiPriority w:val="0"/>
    <w:pPr>
      <w:widowControl/>
      <w:ind w:firstLine="420" w:firstLineChars="200"/>
      <w:jc w:val="left"/>
    </w:pPr>
    <w:rPr>
      <w:kern w:val="0"/>
      <w:sz w:val="28"/>
      <w:szCs w:val="20"/>
    </w:rPr>
  </w:style>
  <w:style w:type="character" w:customStyle="1" w:styleId="36">
    <w:name w:val="正文文本 字符"/>
    <w:basedOn w:val="24"/>
    <w:link w:val="7"/>
    <w:qFormat/>
    <w:uiPriority w:val="1"/>
    <w:rPr>
      <w:rFonts w:ascii="宋体" w:hAnsi="宋体" w:cs="宋体"/>
      <w:kern w:val="2"/>
      <w:sz w:val="24"/>
      <w:szCs w:val="24"/>
      <w:lang w:val="zh-CN" w:bidi="zh-CN"/>
    </w:rPr>
  </w:style>
  <w:style w:type="character" w:customStyle="1" w:styleId="37">
    <w:name w:val="正文文本缩进 字符"/>
    <w:basedOn w:val="24"/>
    <w:link w:val="9"/>
    <w:semiHidden/>
    <w:qFormat/>
    <w:uiPriority w:val="99"/>
    <w:rPr>
      <w:kern w:val="2"/>
      <w:sz w:val="21"/>
      <w:szCs w:val="22"/>
    </w:rPr>
  </w:style>
  <w:style w:type="character" w:customStyle="1" w:styleId="38">
    <w:name w:val="正文文本首行缩进 2 字符"/>
    <w:basedOn w:val="37"/>
    <w:link w:val="21"/>
    <w:semiHidden/>
    <w:qFormat/>
    <w:uiPriority w:val="99"/>
    <w:rPr>
      <w:kern w:val="2"/>
      <w:sz w:val="21"/>
      <w:szCs w:val="22"/>
    </w:rPr>
  </w:style>
  <w:style w:type="paragraph" w:customStyle="1" w:styleId="39">
    <w:name w:val="修订1"/>
    <w:hidden/>
    <w:unhideWhenUsed/>
    <w:qFormat/>
    <w:uiPriority w:val="99"/>
    <w:rPr>
      <w:rFonts w:ascii="Calibri" w:hAnsi="Calibri" w:eastAsia="宋体" w:cs="Times New Roman"/>
      <w:kern w:val="2"/>
      <w:sz w:val="21"/>
      <w:szCs w:val="22"/>
      <w:lang w:val="en-US" w:eastAsia="zh-CN" w:bidi="ar-SA"/>
    </w:rPr>
  </w:style>
  <w:style w:type="table" w:customStyle="1" w:styleId="40">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标题 3 字符"/>
    <w:basedOn w:val="24"/>
    <w:link w:val="4"/>
    <w:qFormat/>
    <w:uiPriority w:val="0"/>
    <w:rPr>
      <w:rFonts w:ascii="Times New Roman" w:hAnsi="Times New Roman"/>
      <w:b/>
      <w:bCs/>
      <w:kern w:val="2"/>
      <w:sz w:val="32"/>
      <w:szCs w:val="32"/>
    </w:rPr>
  </w:style>
  <w:style w:type="character" w:customStyle="1" w:styleId="42">
    <w:name w:val="标题 1 字符"/>
    <w:basedOn w:val="24"/>
    <w:link w:val="2"/>
    <w:qFormat/>
    <w:uiPriority w:val="0"/>
    <w:rPr>
      <w:b/>
      <w:bCs/>
      <w:kern w:val="44"/>
      <w:sz w:val="44"/>
      <w:szCs w:val="44"/>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5">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6">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7">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8">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49">
    <w:name w:val="表内样式"/>
    <w:basedOn w:val="1"/>
    <w:qFormat/>
    <w:uiPriority w:val="0"/>
    <w:pPr>
      <w:widowControl/>
      <w:spacing w:line="276" w:lineRule="auto"/>
      <w:jc w:val="left"/>
    </w:pPr>
    <w:rPr>
      <w:color w:val="000000"/>
      <w:kern w:val="0"/>
      <w:sz w:val="24"/>
      <w:lang w:val="zh-CN"/>
    </w:rPr>
  </w:style>
  <w:style w:type="paragraph" w:customStyle="1" w:styleId="50">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1">
    <w:name w:val="Table Normal"/>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7931</Words>
  <Characters>8380</Characters>
  <Lines>381</Lines>
  <Paragraphs>509</Paragraphs>
  <TotalTime>19</TotalTime>
  <ScaleCrop>false</ScaleCrop>
  <LinksUpToDate>false</LinksUpToDate>
  <CharactersWithSpaces>9554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㍿马先森</cp:lastModifiedBy>
  <cp:lastPrinted>2024-02-29T05:21:00Z</cp:lastPrinted>
  <dcterms:modified xsi:type="dcterms:W3CDTF">2025-07-25T00:13:25Z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48E5C641C49941A6B4B2E6AFDC533D7F_13</vt:lpwstr>
  </property>
  <property fmtid="{D5CDD505-2E9C-101B-9397-08002B2CF9AE}" pid="4" name="KSOTemplateDocerSaveRecord">
    <vt:lpwstr>eyJoZGlkIjoiZDA3YzE2YmEwMWE0MDY1Y2VhNDQzMDAxOTZjMGRlYTEiLCJ1c2VySWQiOiI0NDE2MDM3MDIifQ==</vt:lpwstr>
  </property>
</Properties>
</file>